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4C" w:rsidRPr="0029032F" w:rsidRDefault="00BC124C" w:rsidP="00494C08">
      <w:pPr>
        <w:tabs>
          <w:tab w:val="left" w:pos="3402"/>
          <w:tab w:val="left" w:pos="3686"/>
        </w:tabs>
        <w:spacing w:after="120" w:line="240" w:lineRule="auto"/>
        <w:jc w:val="both"/>
        <w:rPr>
          <w:rFonts w:ascii="Arial" w:hAnsi="Arial" w:cs="Arial"/>
          <w:b/>
          <w:sz w:val="24"/>
          <w:szCs w:val="24"/>
        </w:rPr>
      </w:pP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0</w:t>
      </w:r>
      <w:r w:rsidR="00876B11">
        <w:rPr>
          <w:rFonts w:ascii="Arial" w:hAnsi="Arial" w:cs="Arial"/>
          <w:sz w:val="24"/>
          <w:szCs w:val="24"/>
        </w:rPr>
        <w:t>3</w:t>
      </w:r>
      <w:r w:rsidRPr="0029032F">
        <w:rPr>
          <w:rFonts w:ascii="Arial" w:hAnsi="Arial" w:cs="Arial"/>
          <w:sz w:val="24"/>
          <w:szCs w:val="24"/>
        </w:rPr>
        <w:t>/0</w:t>
      </w:r>
      <w:r w:rsidR="00876B11">
        <w:rPr>
          <w:rFonts w:ascii="Arial" w:hAnsi="Arial" w:cs="Arial"/>
          <w:sz w:val="24"/>
          <w:szCs w:val="24"/>
        </w:rPr>
        <w:t>9</w:t>
      </w:r>
      <w:r w:rsidRPr="0029032F">
        <w:rPr>
          <w:rFonts w:ascii="Arial" w:hAnsi="Arial" w:cs="Arial"/>
          <w:sz w:val="24"/>
          <w:szCs w:val="24"/>
        </w:rPr>
        <w:t>/2018</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GÜNDEM </w:t>
      </w:r>
      <w:r w:rsidR="0049426E" w:rsidRPr="0029032F">
        <w:rPr>
          <w:rFonts w:ascii="Arial" w:hAnsi="Arial" w:cs="Arial"/>
          <w:b/>
          <w:sz w:val="24"/>
          <w:szCs w:val="24"/>
        </w:rPr>
        <w:t xml:space="preserve">SIRA </w:t>
      </w:r>
      <w:r w:rsidRPr="0029032F">
        <w:rPr>
          <w:rFonts w:ascii="Arial" w:hAnsi="Arial" w:cs="Arial"/>
          <w:b/>
          <w:sz w:val="24"/>
          <w:szCs w:val="24"/>
        </w:rPr>
        <w:t>NO</w:t>
      </w:r>
      <w:r w:rsidRPr="0029032F">
        <w:rPr>
          <w:rFonts w:ascii="Arial" w:hAnsi="Arial" w:cs="Arial"/>
          <w:b/>
          <w:sz w:val="24"/>
          <w:szCs w:val="24"/>
        </w:rPr>
        <w:tab/>
        <w:t>:</w:t>
      </w:r>
      <w:r w:rsidRPr="0029032F">
        <w:rPr>
          <w:rFonts w:ascii="Arial" w:hAnsi="Arial" w:cs="Arial"/>
          <w:b/>
          <w:sz w:val="24"/>
          <w:szCs w:val="24"/>
        </w:rPr>
        <w:tab/>
      </w:r>
      <w:r w:rsidR="00876B11">
        <w:rPr>
          <w:rFonts w:ascii="Arial" w:hAnsi="Arial" w:cs="Arial"/>
          <w:sz w:val="24"/>
          <w:szCs w:val="24"/>
        </w:rPr>
        <w:t>9</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A05EB9" w:rsidRPr="0029032F">
        <w:rPr>
          <w:rFonts w:ascii="Arial" w:hAnsi="Arial" w:cs="Arial"/>
          <w:sz w:val="24"/>
          <w:szCs w:val="24"/>
        </w:rPr>
        <w:t>0</w:t>
      </w:r>
      <w:r w:rsidR="00E1008C">
        <w:rPr>
          <w:rFonts w:ascii="Arial" w:hAnsi="Arial" w:cs="Arial"/>
          <w:sz w:val="24"/>
          <w:szCs w:val="24"/>
        </w:rPr>
        <w:t>2</w:t>
      </w:r>
      <w:r w:rsidR="00A05EB9" w:rsidRPr="0029032F">
        <w:rPr>
          <w:rFonts w:ascii="Arial" w:hAnsi="Arial" w:cs="Arial"/>
          <w:sz w:val="24"/>
          <w:szCs w:val="24"/>
        </w:rPr>
        <w:t>/0</w:t>
      </w:r>
      <w:r w:rsidR="00E1008C">
        <w:rPr>
          <w:rFonts w:ascii="Arial" w:hAnsi="Arial" w:cs="Arial"/>
          <w:sz w:val="24"/>
          <w:szCs w:val="24"/>
        </w:rPr>
        <w:t>7</w:t>
      </w:r>
      <w:r w:rsidRPr="0029032F">
        <w:rPr>
          <w:rFonts w:ascii="Arial" w:hAnsi="Arial" w:cs="Arial"/>
          <w:sz w:val="24"/>
          <w:szCs w:val="24"/>
        </w:rPr>
        <w:t>/201</w:t>
      </w:r>
      <w:r w:rsidR="00DC3DC0" w:rsidRPr="0029032F">
        <w:rPr>
          <w:rFonts w:ascii="Arial" w:hAnsi="Arial" w:cs="Arial"/>
          <w:sz w:val="24"/>
          <w:szCs w:val="24"/>
        </w:rPr>
        <w:t>8</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E1008C">
        <w:rPr>
          <w:rFonts w:ascii="Arial" w:hAnsi="Arial" w:cs="Arial"/>
          <w:sz w:val="24"/>
          <w:szCs w:val="24"/>
        </w:rPr>
        <w:t>55</w:t>
      </w:r>
    </w:p>
    <w:p w:rsidR="00E1008C" w:rsidRDefault="00E1008C" w:rsidP="00E1008C">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Pr>
          <w:sz w:val="24"/>
          <w:szCs w:val="24"/>
        </w:rPr>
        <w:t>Tüm İhtisas Komisyonları</w:t>
      </w:r>
    </w:p>
    <w:p w:rsidR="00E1008C" w:rsidRDefault="00E1008C" w:rsidP="00E1008C">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Davut SOYLAR(Kom. Başkanı), Mehmet Sadık TÜRÜT(Kom.Başkan V.), Ersin SERİN,Erkan DÜMER, Engin GÜNERİ.</w:t>
      </w:r>
    </w:p>
    <w:p w:rsidR="00E1008C" w:rsidRDefault="00E1008C" w:rsidP="00E1008C">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İmar Komisyonu: </w:t>
      </w:r>
      <w:r>
        <w:rPr>
          <w:sz w:val="24"/>
          <w:szCs w:val="24"/>
        </w:rPr>
        <w:t>Akın GÜNEŞ(Kom. Başk), Haydar ARICAN(Kom Başk. V), Davut SOYLAR, Yusuf KAPLAN, Zehra TOKGÖZ.</w:t>
      </w:r>
    </w:p>
    <w:p w:rsidR="00E1008C" w:rsidRDefault="00E1008C" w:rsidP="00E1008C">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Çevre Komisyonu: </w:t>
      </w:r>
      <w:r>
        <w:rPr>
          <w:sz w:val="24"/>
          <w:szCs w:val="24"/>
        </w:rPr>
        <w:t>Nail OKAR (Kom. Bşk.), Enüs KORKMAZ (Kom.Bşk.Vek.), Ender ŞENER, Hüseyin ÖZVEREN, Hacı DAYAN.</w:t>
      </w:r>
    </w:p>
    <w:p w:rsidR="00E1008C" w:rsidRDefault="00E1008C" w:rsidP="00E1008C">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Eğitim-Kültür-Gençlik ve Spor Kom.: </w:t>
      </w:r>
      <w:r>
        <w:rPr>
          <w:sz w:val="24"/>
          <w:szCs w:val="24"/>
        </w:rPr>
        <w:t>Şeref TAN(Kom. Başk), Osman TURAN(Kom. Başk. V.), Etem GÜLER, Hasan ÖZCAN, Hasan AY.</w:t>
      </w:r>
    </w:p>
    <w:p w:rsidR="00E1008C" w:rsidRDefault="00E1008C" w:rsidP="00E1008C">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Kadın-Erkek Fırsat Eşitliği Kom.: </w:t>
      </w:r>
      <w:r>
        <w:rPr>
          <w:sz w:val="24"/>
          <w:szCs w:val="24"/>
        </w:rPr>
        <w:t>Gülcan KIŞ(Kom. Başk), Zehra TOKGÖZ(Kom. Başk. V.), Ayla KOÇ IŞIK, Fatma Muazzez DEMİREL, Engin GÜNERİ.</w:t>
      </w:r>
    </w:p>
    <w:p w:rsidR="00A716E0" w:rsidRDefault="00E1008C" w:rsidP="00A716E0">
      <w:pPr>
        <w:tabs>
          <w:tab w:val="left" w:pos="3402"/>
          <w:tab w:val="left" w:pos="3686"/>
        </w:tabs>
        <w:spacing w:after="120" w:line="240" w:lineRule="auto"/>
        <w:jc w:val="both"/>
        <w:rPr>
          <w:sz w:val="24"/>
          <w:szCs w:val="24"/>
        </w:rPr>
      </w:pPr>
      <w:r w:rsidRPr="0049426E">
        <w:rPr>
          <w:b/>
          <w:sz w:val="24"/>
          <w:szCs w:val="24"/>
        </w:rPr>
        <w:t>KOMİSYON RAPORU TARİHİ</w:t>
      </w:r>
      <w:r>
        <w:rPr>
          <w:b/>
          <w:sz w:val="24"/>
          <w:szCs w:val="24"/>
        </w:rPr>
        <w:tab/>
        <w:t xml:space="preserve">:    </w:t>
      </w:r>
      <w:r>
        <w:rPr>
          <w:sz w:val="24"/>
          <w:szCs w:val="24"/>
        </w:rPr>
        <w:t>06</w:t>
      </w:r>
      <w:r w:rsidRPr="00666050">
        <w:rPr>
          <w:sz w:val="24"/>
          <w:szCs w:val="24"/>
        </w:rPr>
        <w:t>/0</w:t>
      </w:r>
      <w:r>
        <w:rPr>
          <w:sz w:val="24"/>
          <w:szCs w:val="24"/>
        </w:rPr>
        <w:t>7</w:t>
      </w:r>
      <w:r w:rsidRPr="00B53979">
        <w:rPr>
          <w:sz w:val="24"/>
          <w:szCs w:val="24"/>
        </w:rPr>
        <w:t>/2018</w:t>
      </w:r>
    </w:p>
    <w:p w:rsidR="004030B9" w:rsidRPr="00A716E0" w:rsidRDefault="00E1008C" w:rsidP="00A716E0">
      <w:pPr>
        <w:tabs>
          <w:tab w:val="left" w:pos="3402"/>
          <w:tab w:val="left" w:pos="3686"/>
        </w:tabs>
        <w:spacing w:after="120" w:line="240" w:lineRule="auto"/>
        <w:jc w:val="both"/>
        <w:rPr>
          <w:rFonts w:ascii="Arial" w:hAnsi="Arial" w:cs="Arial"/>
          <w:b/>
          <w:sz w:val="21"/>
          <w:szCs w:val="21"/>
        </w:rPr>
      </w:pPr>
      <w:r w:rsidRPr="00C217D8">
        <w:rPr>
          <w:rFonts w:ascii="Arial" w:hAnsi="Arial" w:cs="Arial"/>
          <w:b/>
          <w:sz w:val="24"/>
          <w:szCs w:val="24"/>
        </w:rPr>
        <w:t>KOMİSYON RAPORU</w:t>
      </w:r>
      <w:r w:rsidRPr="00C217D8">
        <w:rPr>
          <w:rFonts w:ascii="Arial" w:hAnsi="Arial" w:cs="Arial"/>
          <w:b/>
          <w:sz w:val="24"/>
          <w:szCs w:val="24"/>
        </w:rPr>
        <w:tab/>
      </w:r>
      <w:r w:rsidRPr="000B4C3F">
        <w:rPr>
          <w:rFonts w:ascii="Arial" w:hAnsi="Arial" w:cs="Arial"/>
          <w:b/>
        </w:rPr>
        <w:t>:</w:t>
      </w:r>
      <w:r w:rsidRPr="000B4C3F">
        <w:rPr>
          <w:rFonts w:ascii="Arial" w:hAnsi="Arial" w:cs="Arial"/>
        </w:rPr>
        <w:t xml:space="preserve">  </w:t>
      </w:r>
      <w:r w:rsidR="00A716E0" w:rsidRPr="00A716E0">
        <w:rPr>
          <w:rFonts w:ascii="Arial" w:hAnsi="Arial" w:cs="Arial"/>
          <w:sz w:val="21"/>
          <w:szCs w:val="21"/>
        </w:rPr>
        <w:t>Belediye Meclisin 02/07/2018 tarih ve 55 sayılı ara kararı ile komisyonlarımıza havale edilen Adalılar Lojistik İnşaat Dayanıklı Tüketim Malları Gıda Turizm Sanayi ve Ticaret Limited Şirketi’nin dilekçesi doğrultusunda Belediyemiz sınırları içinde bulunan Deniz Mahallesi, 19. Cadde, No:16 adresinde bulunan işletmeye içkili lokanta ruhsatı alabilmesi için İsmet İnönü Bulvarı ile Deniz mahallesi 38. Cadde kavşağı arasında bulunan 19. Caddenin Belediyemiz İçkili Yer Bölgesine dahil edilmesi ile ilgili teklifin incelenmesi sonucunda;İşyeri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denmektedir.Söz konusu teklif ile İçkili Yer Bölgesine dahil edilmesi istenilen yer için Mülki İdare Amirine görüş sorulmuş olup, İlçe Emniyet Müdürlüğünün 25/05/2018 tarih 91475125.64764/18/2732 sayılı yazıları ile de söz konusu yerde yapılan araştırmada, Bahse konu adreste ve çevresinde görevlilerce yapılan inceleme neticesinde, bahse konu caddede Neşe ERBERK anaokulu ve US Boston Kids Anaokulu isimli iki tane eğitim kurumu olduğu, caddenin sürücü adayı eğitim ve sınav alanı olarak kullanıldığı, kuzeyinde Mersinli Ahmet Stadı ve Güneyinde Nevin Yanıt Atletizm Kompleksi olduğundan, İsmet İnönü Bulvarı ile Deniz Mahallesi 38. Cadde Kavşağı arasında bulunan 19. Caddenin içkili yerler krokisine dahil edilmesinin uygun olmadığı yönünde görüş bildirilmiştir.Yukarıda yapılan açıklamalar neticesinde; Mülki İdare Amirinin görüşü doğrultusunda teklif komisyonlarımız tarafından uygun görülmeyerek red  edilmiştir.</w:t>
      </w:r>
    </w:p>
    <w:p w:rsidR="00A716E0" w:rsidRPr="0029032F" w:rsidRDefault="00A716E0" w:rsidP="00A716E0">
      <w:pPr>
        <w:tabs>
          <w:tab w:val="left" w:pos="3402"/>
          <w:tab w:val="left" w:pos="3686"/>
        </w:tabs>
        <w:spacing w:after="120" w:line="240" w:lineRule="auto"/>
        <w:jc w:val="both"/>
        <w:rPr>
          <w:rFonts w:ascii="Arial" w:hAnsi="Arial" w:cs="Arial"/>
          <w:b/>
          <w:sz w:val="24"/>
          <w:szCs w:val="24"/>
        </w:rPr>
      </w:pPr>
    </w:p>
    <w:p w:rsidR="00A716E0" w:rsidRPr="0029032F" w:rsidRDefault="00A716E0" w:rsidP="00A716E0">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2</w:t>
      </w:r>
    </w:p>
    <w:p w:rsidR="00A716E0" w:rsidRPr="0029032F" w:rsidRDefault="00A716E0" w:rsidP="00A716E0">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0</w:t>
      </w:r>
      <w:r>
        <w:rPr>
          <w:rFonts w:ascii="Arial" w:hAnsi="Arial" w:cs="Arial"/>
          <w:sz w:val="24"/>
          <w:szCs w:val="24"/>
        </w:rPr>
        <w:t>3</w:t>
      </w:r>
      <w:r w:rsidRPr="0029032F">
        <w:rPr>
          <w:rFonts w:ascii="Arial" w:hAnsi="Arial" w:cs="Arial"/>
          <w:sz w:val="24"/>
          <w:szCs w:val="24"/>
        </w:rPr>
        <w:t>/0</w:t>
      </w:r>
      <w:r>
        <w:rPr>
          <w:rFonts w:ascii="Arial" w:hAnsi="Arial" w:cs="Arial"/>
          <w:sz w:val="24"/>
          <w:szCs w:val="24"/>
        </w:rPr>
        <w:t>9</w:t>
      </w:r>
      <w:r w:rsidRPr="0029032F">
        <w:rPr>
          <w:rFonts w:ascii="Arial" w:hAnsi="Arial" w:cs="Arial"/>
          <w:sz w:val="24"/>
          <w:szCs w:val="24"/>
        </w:rPr>
        <w:t>/2018</w:t>
      </w:r>
    </w:p>
    <w:p w:rsidR="00A716E0" w:rsidRPr="0029032F" w:rsidRDefault="00A716E0" w:rsidP="00A716E0">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10</w:t>
      </w:r>
    </w:p>
    <w:p w:rsidR="00A716E0" w:rsidRPr="0029032F" w:rsidRDefault="00A716E0" w:rsidP="00A716E0">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0</w:t>
      </w:r>
      <w:r>
        <w:rPr>
          <w:rFonts w:ascii="Arial" w:hAnsi="Arial" w:cs="Arial"/>
          <w:sz w:val="24"/>
          <w:szCs w:val="24"/>
        </w:rPr>
        <w:t>2</w:t>
      </w:r>
      <w:r w:rsidRPr="0029032F">
        <w:rPr>
          <w:rFonts w:ascii="Arial" w:hAnsi="Arial" w:cs="Arial"/>
          <w:sz w:val="24"/>
          <w:szCs w:val="24"/>
        </w:rPr>
        <w:t>/0</w:t>
      </w:r>
      <w:r>
        <w:rPr>
          <w:rFonts w:ascii="Arial" w:hAnsi="Arial" w:cs="Arial"/>
          <w:sz w:val="24"/>
          <w:szCs w:val="24"/>
        </w:rPr>
        <w:t>7</w:t>
      </w:r>
      <w:r w:rsidRPr="0029032F">
        <w:rPr>
          <w:rFonts w:ascii="Arial" w:hAnsi="Arial" w:cs="Arial"/>
          <w:sz w:val="24"/>
          <w:szCs w:val="24"/>
        </w:rPr>
        <w:t>/2018</w:t>
      </w:r>
    </w:p>
    <w:p w:rsidR="00A716E0" w:rsidRPr="0029032F" w:rsidRDefault="00A716E0" w:rsidP="00A716E0">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5</w:t>
      </w:r>
      <w:r w:rsidR="00891611">
        <w:rPr>
          <w:rFonts w:ascii="Arial" w:hAnsi="Arial" w:cs="Arial"/>
          <w:sz w:val="24"/>
          <w:szCs w:val="24"/>
        </w:rPr>
        <w:t>6</w:t>
      </w:r>
    </w:p>
    <w:p w:rsidR="00A716E0" w:rsidRDefault="00A716E0" w:rsidP="00A716E0">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Pr>
          <w:sz w:val="24"/>
          <w:szCs w:val="24"/>
        </w:rPr>
        <w:t>Tüm İhtisas Komisyonları</w:t>
      </w:r>
    </w:p>
    <w:p w:rsidR="00A716E0" w:rsidRDefault="00A716E0" w:rsidP="00A716E0">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Davut SOYLAR(Kom. Başkanı), Mehmet Sadık TÜRÜT(Kom.Başkan V.), Ersin SERİN,Erkan DÜMER, Engin GÜNERİ.</w:t>
      </w:r>
    </w:p>
    <w:p w:rsidR="00A716E0" w:rsidRDefault="00A716E0" w:rsidP="00A716E0">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İmar Komisyonu: </w:t>
      </w:r>
      <w:r>
        <w:rPr>
          <w:sz w:val="24"/>
          <w:szCs w:val="24"/>
        </w:rPr>
        <w:t>Akın GÜNEŞ(Kom. Başk), Haydar ARICAN(Kom Başk. V), Davut SOYLAR, Yusuf KAPLAN, Zehra TOKGÖZ.</w:t>
      </w:r>
    </w:p>
    <w:p w:rsidR="00A716E0" w:rsidRDefault="00A716E0" w:rsidP="00A716E0">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Çevre Komisyonu: </w:t>
      </w:r>
      <w:r>
        <w:rPr>
          <w:sz w:val="24"/>
          <w:szCs w:val="24"/>
        </w:rPr>
        <w:t>Nail OKAR (Kom. Bşk.), Enüs KORKMAZ (Kom.Bşk.Vek.), Ender ŞENER, Hüseyin ÖZVEREN, Hacı DAYAN.</w:t>
      </w:r>
    </w:p>
    <w:p w:rsidR="00A716E0" w:rsidRDefault="00A716E0" w:rsidP="00A716E0">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Eğitim-Kültür-Gençlik ve Spor Kom.: </w:t>
      </w:r>
      <w:r>
        <w:rPr>
          <w:sz w:val="24"/>
          <w:szCs w:val="24"/>
        </w:rPr>
        <w:t>Şeref TAN(Kom. Başk), Osman TURAN(Kom. Başk. V.), Etem GÜLER, Hasan ÖZCAN, Hasan AY.</w:t>
      </w:r>
    </w:p>
    <w:p w:rsidR="00A716E0" w:rsidRDefault="00A716E0" w:rsidP="00A716E0">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Kadın-Erkek Fırsat Eşitliği Kom.: </w:t>
      </w:r>
      <w:r>
        <w:rPr>
          <w:sz w:val="24"/>
          <w:szCs w:val="24"/>
        </w:rPr>
        <w:t>Gülcan KIŞ(Kom. Başk), Zehra TOKGÖZ(Kom. Başk. V.), Ayla KOÇ IŞIK, Fatma Muazzez DEMİREL, Engin GÜNERİ.</w:t>
      </w:r>
    </w:p>
    <w:p w:rsidR="00A716E0" w:rsidRDefault="00A716E0" w:rsidP="00A716E0">
      <w:pPr>
        <w:tabs>
          <w:tab w:val="left" w:pos="3402"/>
          <w:tab w:val="left" w:pos="3686"/>
        </w:tabs>
        <w:spacing w:after="120" w:line="240" w:lineRule="auto"/>
        <w:jc w:val="both"/>
        <w:rPr>
          <w:sz w:val="24"/>
          <w:szCs w:val="24"/>
        </w:rPr>
      </w:pPr>
      <w:r w:rsidRPr="0049426E">
        <w:rPr>
          <w:b/>
          <w:sz w:val="24"/>
          <w:szCs w:val="24"/>
        </w:rPr>
        <w:t>KOMİSYON RAPORU TARİHİ</w:t>
      </w:r>
      <w:r>
        <w:rPr>
          <w:b/>
          <w:sz w:val="24"/>
          <w:szCs w:val="24"/>
        </w:rPr>
        <w:tab/>
        <w:t xml:space="preserve">:    </w:t>
      </w:r>
      <w:r>
        <w:rPr>
          <w:sz w:val="24"/>
          <w:szCs w:val="24"/>
        </w:rPr>
        <w:t>04</w:t>
      </w:r>
      <w:r w:rsidRPr="00666050">
        <w:rPr>
          <w:sz w:val="24"/>
          <w:szCs w:val="24"/>
        </w:rPr>
        <w:t>/0</w:t>
      </w:r>
      <w:r>
        <w:rPr>
          <w:sz w:val="24"/>
          <w:szCs w:val="24"/>
        </w:rPr>
        <w:t>7</w:t>
      </w:r>
      <w:r w:rsidRPr="00B53979">
        <w:rPr>
          <w:sz w:val="24"/>
          <w:szCs w:val="24"/>
        </w:rPr>
        <w:t>/2018</w:t>
      </w:r>
    </w:p>
    <w:p w:rsidR="00A716E0" w:rsidRDefault="00A716E0" w:rsidP="00A716E0">
      <w:pPr>
        <w:tabs>
          <w:tab w:val="left" w:pos="3402"/>
          <w:tab w:val="left" w:pos="3686"/>
        </w:tabs>
        <w:spacing w:after="120" w:line="240" w:lineRule="auto"/>
        <w:jc w:val="both"/>
        <w:rPr>
          <w:rFonts w:ascii="Arial" w:hAnsi="Arial" w:cs="Arial"/>
        </w:rPr>
      </w:pPr>
      <w:r w:rsidRPr="00C217D8">
        <w:rPr>
          <w:rFonts w:ascii="Arial" w:hAnsi="Arial" w:cs="Arial"/>
          <w:b/>
          <w:sz w:val="24"/>
          <w:szCs w:val="24"/>
        </w:rPr>
        <w:t>KOMİSYON RAPORU</w:t>
      </w:r>
      <w:r w:rsidRPr="00C217D8">
        <w:rPr>
          <w:rFonts w:ascii="Arial" w:hAnsi="Arial" w:cs="Arial"/>
          <w:b/>
          <w:sz w:val="24"/>
          <w:szCs w:val="24"/>
        </w:rPr>
        <w:tab/>
      </w:r>
      <w:r w:rsidRPr="000B4C3F">
        <w:rPr>
          <w:rFonts w:ascii="Arial" w:hAnsi="Arial" w:cs="Arial"/>
          <w:b/>
        </w:rPr>
        <w:t>:</w:t>
      </w:r>
      <w:r w:rsidRPr="000B4C3F">
        <w:rPr>
          <w:rFonts w:ascii="Arial" w:hAnsi="Arial" w:cs="Arial"/>
        </w:rPr>
        <w:t xml:space="preserve">  </w:t>
      </w:r>
      <w:r>
        <w:rPr>
          <w:rFonts w:ascii="Arial" w:hAnsi="Arial" w:cs="Arial"/>
        </w:rPr>
        <w:tab/>
        <w:t>Belediye Meclisin 02/07/2018 tarih ve 56 sayılı ara kararı ile komisyonlarımıza havale edilen Belediyemiz sınırları içerisindeki 34. Cadde ile 23108 Sokak arasındaki İstemihan Talay Caddesinin Belediyemiz İçkili Yer Bölgesine dahil edilmesi ile ilgili teklifin incelenmesi sonucunda;İşyeri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denmektedir.İlgili yasa hükümlerine göre hazırlanan ve İdaremiz tarafından halen uygulanmakta olan “Yenişehir Belediyesi İçkili Yer Bölgesi” Mülki İdare Amirinin görüşü doğrultusunda krokisi hazırlanarak 04/01/2008 tarih ve 9 sayılı meclis kararı ile kabul edilmiştir.Sözkonusu teklif ile İçkili Yer Bölgesine dahil edilmesi istenilen yer için Mülki İdare Amirine görüş sorulmuş olup, İlçe Emniyet Müdürlüğünün 05/06/2018 tarih 91475125.64764/2018/3031 sayılı yazıları ile de sözkonusu yerin içkili yerler krokine dahil edilmesinde genel güvenlik ve asayiş bakımından her hangi bir sakınca bulunmadığı yönünde görüş bildirilmiştir.</w:t>
      </w:r>
    </w:p>
    <w:p w:rsidR="004030B9" w:rsidRDefault="00A716E0" w:rsidP="00A716E0">
      <w:pPr>
        <w:tabs>
          <w:tab w:val="left" w:pos="3402"/>
          <w:tab w:val="left" w:pos="3686"/>
        </w:tabs>
        <w:spacing w:line="240" w:lineRule="atLeast"/>
        <w:jc w:val="both"/>
        <w:rPr>
          <w:rFonts w:ascii="Arial" w:hAnsi="Arial" w:cs="Arial"/>
          <w:b/>
        </w:rPr>
      </w:pPr>
      <w:r>
        <w:rPr>
          <w:rFonts w:ascii="Arial" w:hAnsi="Arial" w:cs="Arial"/>
        </w:rPr>
        <w:t>Yukarıda yapılan açıklamalar neticesinde komisyonlarımızca; Mülki İdare Amirinin görüşü doğrultusunda teklif uygun görülerek 34. Cadde ile 23108 Sokak arasındaki İstemihan Talay Caddesinin (sağlı sollu) mesafenin Belediyemiz İçkili Yerler Bölgesine dahil edilmesinin kabulüne oy çokluğu ile karar verildi.</w:t>
      </w:r>
    </w:p>
    <w:p w:rsidR="00891611" w:rsidRPr="0029032F" w:rsidRDefault="00891611" w:rsidP="00891611">
      <w:pPr>
        <w:tabs>
          <w:tab w:val="left" w:pos="3402"/>
          <w:tab w:val="left" w:pos="3686"/>
        </w:tabs>
        <w:spacing w:after="120" w:line="240" w:lineRule="auto"/>
        <w:jc w:val="both"/>
        <w:rPr>
          <w:rFonts w:ascii="Arial" w:hAnsi="Arial" w:cs="Arial"/>
          <w:b/>
          <w:sz w:val="24"/>
          <w:szCs w:val="24"/>
        </w:rPr>
      </w:pPr>
    </w:p>
    <w:p w:rsidR="00891611" w:rsidRPr="0029032F" w:rsidRDefault="00891611" w:rsidP="00891611">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891611">
        <w:rPr>
          <w:rFonts w:ascii="Arial" w:hAnsi="Arial" w:cs="Arial"/>
          <w:sz w:val="24"/>
          <w:szCs w:val="24"/>
        </w:rPr>
        <w:t>3</w:t>
      </w:r>
    </w:p>
    <w:p w:rsidR="00891611" w:rsidRPr="0029032F" w:rsidRDefault="00891611" w:rsidP="00891611">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0</w:t>
      </w:r>
      <w:r>
        <w:rPr>
          <w:rFonts w:ascii="Arial" w:hAnsi="Arial" w:cs="Arial"/>
          <w:sz w:val="24"/>
          <w:szCs w:val="24"/>
        </w:rPr>
        <w:t>3</w:t>
      </w:r>
      <w:r w:rsidRPr="0029032F">
        <w:rPr>
          <w:rFonts w:ascii="Arial" w:hAnsi="Arial" w:cs="Arial"/>
          <w:sz w:val="24"/>
          <w:szCs w:val="24"/>
        </w:rPr>
        <w:t>/0</w:t>
      </w:r>
      <w:r>
        <w:rPr>
          <w:rFonts w:ascii="Arial" w:hAnsi="Arial" w:cs="Arial"/>
          <w:sz w:val="24"/>
          <w:szCs w:val="24"/>
        </w:rPr>
        <w:t>9</w:t>
      </w:r>
      <w:r w:rsidRPr="0029032F">
        <w:rPr>
          <w:rFonts w:ascii="Arial" w:hAnsi="Arial" w:cs="Arial"/>
          <w:sz w:val="24"/>
          <w:szCs w:val="24"/>
        </w:rPr>
        <w:t>/2018</w:t>
      </w:r>
    </w:p>
    <w:p w:rsidR="00891611" w:rsidRPr="0029032F" w:rsidRDefault="00891611" w:rsidP="00891611">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11</w:t>
      </w:r>
    </w:p>
    <w:p w:rsidR="00891611" w:rsidRPr="0029032F" w:rsidRDefault="00891611" w:rsidP="00891611">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0</w:t>
      </w:r>
      <w:r>
        <w:rPr>
          <w:rFonts w:ascii="Arial" w:hAnsi="Arial" w:cs="Arial"/>
          <w:sz w:val="24"/>
          <w:szCs w:val="24"/>
        </w:rPr>
        <w:t>2</w:t>
      </w:r>
      <w:r w:rsidRPr="0029032F">
        <w:rPr>
          <w:rFonts w:ascii="Arial" w:hAnsi="Arial" w:cs="Arial"/>
          <w:sz w:val="24"/>
          <w:szCs w:val="24"/>
        </w:rPr>
        <w:t>/0</w:t>
      </w:r>
      <w:r>
        <w:rPr>
          <w:rFonts w:ascii="Arial" w:hAnsi="Arial" w:cs="Arial"/>
          <w:sz w:val="24"/>
          <w:szCs w:val="24"/>
        </w:rPr>
        <w:t>7</w:t>
      </w:r>
      <w:r w:rsidRPr="0029032F">
        <w:rPr>
          <w:rFonts w:ascii="Arial" w:hAnsi="Arial" w:cs="Arial"/>
          <w:sz w:val="24"/>
          <w:szCs w:val="24"/>
        </w:rPr>
        <w:t>/2018</w:t>
      </w:r>
    </w:p>
    <w:p w:rsidR="00891611" w:rsidRPr="0029032F" w:rsidRDefault="00891611" w:rsidP="00891611">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Pr="00891611">
        <w:rPr>
          <w:rFonts w:ascii="Arial" w:hAnsi="Arial" w:cs="Arial"/>
          <w:sz w:val="24"/>
          <w:szCs w:val="24"/>
        </w:rPr>
        <w:t>62</w:t>
      </w:r>
    </w:p>
    <w:p w:rsidR="000C23AD" w:rsidRDefault="000C23AD" w:rsidP="000C23AD">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t>İmar Komisyonu ile Çevre Komisyonu</w:t>
      </w:r>
    </w:p>
    <w:p w:rsidR="000C23AD" w:rsidRDefault="000C23AD" w:rsidP="000C23AD">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İmar Komisyonu: </w:t>
      </w:r>
      <w:r>
        <w:rPr>
          <w:sz w:val="24"/>
          <w:szCs w:val="24"/>
        </w:rPr>
        <w:t>Akın GÜNEŞ(Kom. Başk), Haydar ARICAN(Kom Başk. V), Davut SOYLAR, Yusuf KAPLAN, Zehra TOKGÖZ.</w:t>
      </w:r>
    </w:p>
    <w:p w:rsidR="000C23AD" w:rsidRDefault="000C23AD" w:rsidP="000C23AD">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Çevre Komisyonu: </w:t>
      </w:r>
      <w:r>
        <w:rPr>
          <w:sz w:val="24"/>
          <w:szCs w:val="24"/>
        </w:rPr>
        <w:t>Nail OKAR (Kom. Bşk.), Enüs KORKMAZ (Kom.Bşk.Vek.), Ender ŞENER, Hüseyin ÖZVEREN, Hacı DAYAN.</w:t>
      </w:r>
    </w:p>
    <w:p w:rsidR="000C23AD" w:rsidRDefault="00891611" w:rsidP="000C23AD">
      <w:pPr>
        <w:tabs>
          <w:tab w:val="left" w:pos="3402"/>
          <w:tab w:val="left" w:pos="3686"/>
        </w:tabs>
        <w:spacing w:after="120" w:line="240" w:lineRule="auto"/>
        <w:jc w:val="both"/>
        <w:rPr>
          <w:sz w:val="24"/>
          <w:szCs w:val="24"/>
        </w:rPr>
      </w:pPr>
      <w:r w:rsidRPr="0049426E">
        <w:rPr>
          <w:b/>
          <w:sz w:val="24"/>
          <w:szCs w:val="24"/>
        </w:rPr>
        <w:t>KOMİSYON RAPORU TARİHİ</w:t>
      </w:r>
      <w:r>
        <w:rPr>
          <w:b/>
          <w:sz w:val="24"/>
          <w:szCs w:val="24"/>
        </w:rPr>
        <w:tab/>
        <w:t xml:space="preserve">:    </w:t>
      </w:r>
      <w:r w:rsidR="000C23AD" w:rsidRPr="000C23AD">
        <w:rPr>
          <w:sz w:val="24"/>
          <w:szCs w:val="24"/>
        </w:rPr>
        <w:t>16</w:t>
      </w:r>
      <w:r w:rsidRPr="00666050">
        <w:rPr>
          <w:sz w:val="24"/>
          <w:szCs w:val="24"/>
        </w:rPr>
        <w:t>/0</w:t>
      </w:r>
      <w:r>
        <w:rPr>
          <w:sz w:val="24"/>
          <w:szCs w:val="24"/>
        </w:rPr>
        <w:t>7</w:t>
      </w:r>
      <w:r w:rsidRPr="00B53979">
        <w:rPr>
          <w:sz w:val="24"/>
          <w:szCs w:val="24"/>
        </w:rPr>
        <w:t>/2018</w:t>
      </w:r>
    </w:p>
    <w:p w:rsidR="000C23AD" w:rsidRPr="000C23AD" w:rsidRDefault="00891611" w:rsidP="000C23AD">
      <w:pPr>
        <w:tabs>
          <w:tab w:val="left" w:pos="3402"/>
          <w:tab w:val="left" w:pos="3686"/>
        </w:tabs>
        <w:spacing w:after="120" w:line="240" w:lineRule="auto"/>
        <w:jc w:val="both"/>
        <w:rPr>
          <w:sz w:val="24"/>
          <w:szCs w:val="24"/>
        </w:rPr>
      </w:pPr>
      <w:r w:rsidRPr="00C217D8">
        <w:rPr>
          <w:rFonts w:ascii="Arial" w:hAnsi="Arial" w:cs="Arial"/>
          <w:b/>
          <w:sz w:val="24"/>
          <w:szCs w:val="24"/>
        </w:rPr>
        <w:t>KOMİSYON RAPORU</w:t>
      </w:r>
      <w:r w:rsidRPr="00C217D8">
        <w:rPr>
          <w:rFonts w:ascii="Arial" w:hAnsi="Arial" w:cs="Arial"/>
          <w:b/>
          <w:sz w:val="24"/>
          <w:szCs w:val="24"/>
        </w:rPr>
        <w:tab/>
      </w:r>
      <w:r w:rsidRPr="000B4C3F">
        <w:rPr>
          <w:rFonts w:ascii="Arial" w:hAnsi="Arial" w:cs="Arial"/>
          <w:b/>
        </w:rPr>
        <w:t>:</w:t>
      </w:r>
      <w:r w:rsidRPr="000B4C3F">
        <w:rPr>
          <w:rFonts w:ascii="Arial" w:hAnsi="Arial" w:cs="Arial"/>
        </w:rPr>
        <w:t xml:space="preserve">  </w:t>
      </w:r>
      <w:r>
        <w:rPr>
          <w:rFonts w:ascii="Arial" w:hAnsi="Arial" w:cs="Arial"/>
        </w:rPr>
        <w:tab/>
      </w:r>
      <w:r w:rsidR="000C23AD">
        <w:rPr>
          <w:rFonts w:ascii="Arial" w:hAnsi="Arial" w:cs="Arial"/>
          <w:sz w:val="24"/>
          <w:szCs w:val="24"/>
        </w:rPr>
        <w:t xml:space="preserve">Belediye Meclisin 02/07/2018 tarih ve 62 sayılı ara kararı ile yeniden komisyonlarımıza ortak havale edilen; “Pazar yerleri hakkında yönetmelik” gereği 31/12/2017 tarihinde süresi biten perşembe günü Aydınlıkevler Mahallesi Barbaros Bulvarı üzerinde, cuma günleri Gazi Mahallesi 1302 Sokakta ve pazartesi günü Çiftlikköy Mahallesinde açık alanda kurulan semt pazarları ile ilgili teklifin incelenmesi sonucunda; </w:t>
      </w:r>
    </w:p>
    <w:p w:rsidR="004030B9" w:rsidRDefault="000C23AD" w:rsidP="000C23AD">
      <w:pPr>
        <w:tabs>
          <w:tab w:val="left" w:pos="3402"/>
          <w:tab w:val="left" w:pos="3686"/>
        </w:tabs>
        <w:spacing w:line="240" w:lineRule="atLeast"/>
        <w:jc w:val="both"/>
        <w:rPr>
          <w:rFonts w:ascii="Arial" w:hAnsi="Arial" w:cs="Arial"/>
          <w:b/>
        </w:rPr>
      </w:pPr>
      <w:r>
        <w:rPr>
          <w:rFonts w:ascii="Arial" w:hAnsi="Arial" w:cs="Arial"/>
          <w:sz w:val="24"/>
          <w:szCs w:val="24"/>
        </w:rPr>
        <w:t>Semt pazarlarının durumlarının incelenmesi için pazaryeri komisyonu kurularak gerekli incelemeler yapılması ve komisyon tarafından düzenlenecek rapor doğrultusunda gerekli karara bağlanması için zamana ihtiyaç duyulduğundan, komisyonlarımızca teklifin bir sonraki  meclis toplantısında görüşülmesine karar verildi.</w:t>
      </w:r>
    </w:p>
    <w:p w:rsidR="004030B9" w:rsidRDefault="004030B9" w:rsidP="00553D5F">
      <w:pPr>
        <w:tabs>
          <w:tab w:val="left" w:pos="3402"/>
          <w:tab w:val="left" w:pos="3686"/>
        </w:tabs>
        <w:spacing w:line="240" w:lineRule="atLeast"/>
        <w:jc w:val="both"/>
        <w:rPr>
          <w:rFonts w:ascii="Arial" w:hAnsi="Arial" w:cs="Arial"/>
          <w:b/>
        </w:rPr>
      </w:pPr>
    </w:p>
    <w:p w:rsidR="004030B9" w:rsidRDefault="004030B9" w:rsidP="00553D5F">
      <w:pPr>
        <w:tabs>
          <w:tab w:val="left" w:pos="3402"/>
          <w:tab w:val="left" w:pos="3686"/>
        </w:tabs>
        <w:spacing w:line="240" w:lineRule="atLeast"/>
        <w:jc w:val="both"/>
        <w:rPr>
          <w:rFonts w:ascii="Arial" w:hAnsi="Arial" w:cs="Arial"/>
          <w:b/>
        </w:rPr>
      </w:pPr>
    </w:p>
    <w:p w:rsidR="00481042" w:rsidRDefault="00481042" w:rsidP="00553D5F">
      <w:pPr>
        <w:tabs>
          <w:tab w:val="left" w:pos="3402"/>
          <w:tab w:val="left" w:pos="3686"/>
        </w:tabs>
        <w:spacing w:line="240" w:lineRule="atLeast"/>
        <w:jc w:val="both"/>
        <w:rPr>
          <w:rFonts w:ascii="Arial" w:hAnsi="Arial" w:cs="Arial"/>
          <w:b/>
        </w:rPr>
      </w:pPr>
    </w:p>
    <w:p w:rsidR="00481042" w:rsidRDefault="00481042" w:rsidP="00553D5F">
      <w:pPr>
        <w:tabs>
          <w:tab w:val="left" w:pos="3402"/>
          <w:tab w:val="left" w:pos="3686"/>
        </w:tabs>
        <w:spacing w:line="240" w:lineRule="atLeast"/>
        <w:jc w:val="both"/>
        <w:rPr>
          <w:rFonts w:ascii="Arial" w:hAnsi="Arial" w:cs="Arial"/>
          <w:b/>
        </w:rPr>
      </w:pPr>
    </w:p>
    <w:p w:rsidR="00481042" w:rsidRDefault="00481042" w:rsidP="00553D5F">
      <w:pPr>
        <w:tabs>
          <w:tab w:val="left" w:pos="3402"/>
          <w:tab w:val="left" w:pos="3686"/>
        </w:tabs>
        <w:spacing w:line="240" w:lineRule="atLeast"/>
        <w:jc w:val="both"/>
        <w:rPr>
          <w:rFonts w:ascii="Arial" w:hAnsi="Arial" w:cs="Arial"/>
          <w:b/>
        </w:rPr>
      </w:pPr>
    </w:p>
    <w:p w:rsidR="00481042" w:rsidRDefault="00481042" w:rsidP="00553D5F">
      <w:pPr>
        <w:tabs>
          <w:tab w:val="left" w:pos="3402"/>
          <w:tab w:val="left" w:pos="3686"/>
        </w:tabs>
        <w:spacing w:line="240" w:lineRule="atLeast"/>
        <w:jc w:val="both"/>
        <w:rPr>
          <w:rFonts w:ascii="Arial" w:hAnsi="Arial" w:cs="Arial"/>
          <w:b/>
        </w:rPr>
      </w:pPr>
    </w:p>
    <w:p w:rsidR="00481042" w:rsidRDefault="00481042" w:rsidP="00553D5F">
      <w:pPr>
        <w:tabs>
          <w:tab w:val="left" w:pos="3402"/>
          <w:tab w:val="left" w:pos="3686"/>
        </w:tabs>
        <w:spacing w:line="240" w:lineRule="atLeast"/>
        <w:jc w:val="both"/>
        <w:rPr>
          <w:rFonts w:ascii="Arial" w:hAnsi="Arial" w:cs="Arial"/>
          <w:b/>
        </w:rPr>
      </w:pPr>
    </w:p>
    <w:p w:rsidR="00481042" w:rsidRDefault="00481042" w:rsidP="00553D5F">
      <w:pPr>
        <w:tabs>
          <w:tab w:val="left" w:pos="3402"/>
          <w:tab w:val="left" w:pos="3686"/>
        </w:tabs>
        <w:spacing w:line="240" w:lineRule="atLeast"/>
        <w:jc w:val="both"/>
        <w:rPr>
          <w:rFonts w:ascii="Arial" w:hAnsi="Arial" w:cs="Arial"/>
          <w:b/>
        </w:rPr>
      </w:pPr>
    </w:p>
    <w:p w:rsidR="00481042" w:rsidRDefault="00481042" w:rsidP="00553D5F">
      <w:pPr>
        <w:tabs>
          <w:tab w:val="left" w:pos="3402"/>
          <w:tab w:val="left" w:pos="3686"/>
        </w:tabs>
        <w:spacing w:line="240" w:lineRule="atLeast"/>
        <w:jc w:val="both"/>
        <w:rPr>
          <w:rFonts w:ascii="Arial" w:hAnsi="Arial" w:cs="Arial"/>
          <w:b/>
        </w:rPr>
      </w:pPr>
    </w:p>
    <w:p w:rsidR="00481042" w:rsidRDefault="00481042" w:rsidP="00553D5F">
      <w:pPr>
        <w:tabs>
          <w:tab w:val="left" w:pos="3402"/>
          <w:tab w:val="left" w:pos="3686"/>
        </w:tabs>
        <w:spacing w:line="240" w:lineRule="atLeast"/>
        <w:jc w:val="both"/>
        <w:rPr>
          <w:rFonts w:ascii="Arial" w:hAnsi="Arial" w:cs="Arial"/>
          <w:b/>
        </w:rPr>
      </w:pPr>
    </w:p>
    <w:p w:rsidR="00481042" w:rsidRDefault="00481042" w:rsidP="00553D5F">
      <w:pPr>
        <w:tabs>
          <w:tab w:val="left" w:pos="3402"/>
          <w:tab w:val="left" w:pos="3686"/>
        </w:tabs>
        <w:spacing w:line="240" w:lineRule="atLeast"/>
        <w:jc w:val="both"/>
        <w:rPr>
          <w:rFonts w:ascii="Arial" w:hAnsi="Arial" w:cs="Arial"/>
          <w:b/>
        </w:rPr>
      </w:pPr>
    </w:p>
    <w:p w:rsidR="00481042" w:rsidRPr="0029032F" w:rsidRDefault="00481042" w:rsidP="00481042">
      <w:pPr>
        <w:tabs>
          <w:tab w:val="left" w:pos="3402"/>
          <w:tab w:val="left" w:pos="3686"/>
        </w:tabs>
        <w:spacing w:after="120" w:line="240" w:lineRule="auto"/>
        <w:jc w:val="both"/>
        <w:rPr>
          <w:rFonts w:ascii="Arial" w:hAnsi="Arial" w:cs="Arial"/>
          <w:b/>
          <w:sz w:val="24"/>
          <w:szCs w:val="24"/>
        </w:rPr>
      </w:pPr>
    </w:p>
    <w:p w:rsidR="00481042" w:rsidRPr="0029032F" w:rsidRDefault="00481042" w:rsidP="0048104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4</w:t>
      </w:r>
    </w:p>
    <w:p w:rsidR="00481042" w:rsidRPr="0029032F" w:rsidRDefault="00481042" w:rsidP="0048104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0</w:t>
      </w:r>
      <w:r>
        <w:rPr>
          <w:rFonts w:ascii="Arial" w:hAnsi="Arial" w:cs="Arial"/>
          <w:sz w:val="24"/>
          <w:szCs w:val="24"/>
        </w:rPr>
        <w:t>3</w:t>
      </w:r>
      <w:r w:rsidRPr="0029032F">
        <w:rPr>
          <w:rFonts w:ascii="Arial" w:hAnsi="Arial" w:cs="Arial"/>
          <w:sz w:val="24"/>
          <w:szCs w:val="24"/>
        </w:rPr>
        <w:t>/0</w:t>
      </w:r>
      <w:r>
        <w:rPr>
          <w:rFonts w:ascii="Arial" w:hAnsi="Arial" w:cs="Arial"/>
          <w:sz w:val="24"/>
          <w:szCs w:val="24"/>
        </w:rPr>
        <w:t>9</w:t>
      </w:r>
      <w:r w:rsidRPr="0029032F">
        <w:rPr>
          <w:rFonts w:ascii="Arial" w:hAnsi="Arial" w:cs="Arial"/>
          <w:sz w:val="24"/>
          <w:szCs w:val="24"/>
        </w:rPr>
        <w:t>/2018</w:t>
      </w:r>
    </w:p>
    <w:p w:rsidR="00481042" w:rsidRPr="0029032F" w:rsidRDefault="00481042" w:rsidP="0048104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12</w:t>
      </w:r>
    </w:p>
    <w:p w:rsidR="00481042" w:rsidRPr="0029032F" w:rsidRDefault="00481042" w:rsidP="0048104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0</w:t>
      </w:r>
      <w:r>
        <w:rPr>
          <w:rFonts w:ascii="Arial" w:hAnsi="Arial" w:cs="Arial"/>
          <w:sz w:val="24"/>
          <w:szCs w:val="24"/>
        </w:rPr>
        <w:t>2</w:t>
      </w:r>
      <w:r w:rsidRPr="0029032F">
        <w:rPr>
          <w:rFonts w:ascii="Arial" w:hAnsi="Arial" w:cs="Arial"/>
          <w:sz w:val="24"/>
          <w:szCs w:val="24"/>
        </w:rPr>
        <w:t>/0</w:t>
      </w:r>
      <w:r>
        <w:rPr>
          <w:rFonts w:ascii="Arial" w:hAnsi="Arial" w:cs="Arial"/>
          <w:sz w:val="24"/>
          <w:szCs w:val="24"/>
        </w:rPr>
        <w:t>7</w:t>
      </w:r>
      <w:r w:rsidRPr="0029032F">
        <w:rPr>
          <w:rFonts w:ascii="Arial" w:hAnsi="Arial" w:cs="Arial"/>
          <w:sz w:val="24"/>
          <w:szCs w:val="24"/>
        </w:rPr>
        <w:t>/2018</w:t>
      </w:r>
    </w:p>
    <w:p w:rsidR="00481042" w:rsidRPr="0029032F" w:rsidRDefault="00481042" w:rsidP="0048104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165C31" w:rsidRPr="00165C31">
        <w:rPr>
          <w:rFonts w:ascii="Arial" w:hAnsi="Arial" w:cs="Arial"/>
          <w:sz w:val="24"/>
          <w:szCs w:val="24"/>
        </w:rPr>
        <w:t>64</w:t>
      </w:r>
    </w:p>
    <w:p w:rsidR="00574F88" w:rsidRDefault="00574F88" w:rsidP="00574F88">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Pr>
          <w:sz w:val="24"/>
          <w:szCs w:val="24"/>
        </w:rPr>
        <w:t>Tüm İhtisas Komisyonları</w:t>
      </w:r>
    </w:p>
    <w:p w:rsidR="00574F88" w:rsidRDefault="00574F88" w:rsidP="00574F88">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Davut SOYLAR(Kom. Başkanı), Mehmet Sadık TÜRÜT(Kom.Başkan V.), Ersin SERİN,Erkan DÜMER, Engin GÜNERİ.</w:t>
      </w:r>
    </w:p>
    <w:p w:rsidR="00574F88" w:rsidRDefault="00574F88" w:rsidP="00574F88">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İmar Komisyonu: </w:t>
      </w:r>
      <w:r>
        <w:rPr>
          <w:sz w:val="24"/>
          <w:szCs w:val="24"/>
        </w:rPr>
        <w:t>Akın GÜNEŞ(Kom. Başk), Haydar ARICAN(Kom Başk. V), Davut SOYLAR, Yusuf KAPLAN, Zehra TOKGÖZ.</w:t>
      </w:r>
    </w:p>
    <w:p w:rsidR="00574F88" w:rsidRDefault="00574F88" w:rsidP="00574F88">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Çevre Komisyonu: </w:t>
      </w:r>
      <w:r>
        <w:rPr>
          <w:sz w:val="24"/>
          <w:szCs w:val="24"/>
        </w:rPr>
        <w:t>Nail OKAR (Kom. Bşk.), Enüs KORKMAZ (Kom.Bşk.Vek.), Ender ŞENER, Hüseyin ÖZVEREN, Hacı DAYAN.</w:t>
      </w:r>
    </w:p>
    <w:p w:rsidR="00574F88" w:rsidRDefault="00574F88" w:rsidP="00574F88">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Eğitim-Kültür-Gençlik ve Spor Kom.: </w:t>
      </w:r>
      <w:r>
        <w:rPr>
          <w:sz w:val="24"/>
          <w:szCs w:val="24"/>
        </w:rPr>
        <w:t>Şeref TAN(Kom. Başk), Osman TURAN(Kom. Başk. V.), Etem GÜLER, Hasan ÖZCAN, Hasan AY.</w:t>
      </w:r>
    </w:p>
    <w:p w:rsidR="00574F88" w:rsidRDefault="00574F88" w:rsidP="00574F88">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Kadın-Erkek Fırsat Eşitliği Kom.: </w:t>
      </w:r>
      <w:r>
        <w:rPr>
          <w:sz w:val="24"/>
          <w:szCs w:val="24"/>
        </w:rPr>
        <w:t>Gülcan KIŞ(Kom. Başk), Zehra TOKGÖZ(Kom. Başk. V.), Ayla KOÇ IŞIK, Fatma Muazzez DEMİREL, Engin GÜNERİ.</w:t>
      </w:r>
    </w:p>
    <w:p w:rsidR="004270DA" w:rsidRDefault="00481042" w:rsidP="004270DA">
      <w:pPr>
        <w:tabs>
          <w:tab w:val="left" w:pos="3402"/>
          <w:tab w:val="left" w:pos="3686"/>
        </w:tabs>
        <w:spacing w:after="120" w:line="240" w:lineRule="auto"/>
        <w:jc w:val="both"/>
        <w:rPr>
          <w:sz w:val="24"/>
          <w:szCs w:val="24"/>
        </w:rPr>
      </w:pPr>
      <w:r w:rsidRPr="0049426E">
        <w:rPr>
          <w:b/>
          <w:sz w:val="24"/>
          <w:szCs w:val="24"/>
        </w:rPr>
        <w:t>KOMİSYON RAPORU TARİHİ</w:t>
      </w:r>
      <w:r>
        <w:rPr>
          <w:b/>
          <w:sz w:val="24"/>
          <w:szCs w:val="24"/>
        </w:rPr>
        <w:tab/>
        <w:t xml:space="preserve">:    </w:t>
      </w:r>
      <w:r w:rsidRPr="000C23AD">
        <w:rPr>
          <w:sz w:val="24"/>
          <w:szCs w:val="24"/>
        </w:rPr>
        <w:t>1</w:t>
      </w:r>
      <w:r w:rsidR="00574F88">
        <w:rPr>
          <w:sz w:val="24"/>
          <w:szCs w:val="24"/>
        </w:rPr>
        <w:t>0</w:t>
      </w:r>
      <w:r w:rsidRPr="00666050">
        <w:rPr>
          <w:sz w:val="24"/>
          <w:szCs w:val="24"/>
        </w:rPr>
        <w:t>/0</w:t>
      </w:r>
      <w:r>
        <w:rPr>
          <w:sz w:val="24"/>
          <w:szCs w:val="24"/>
        </w:rPr>
        <w:t>7</w:t>
      </w:r>
      <w:r w:rsidRPr="00B53979">
        <w:rPr>
          <w:sz w:val="24"/>
          <w:szCs w:val="24"/>
        </w:rPr>
        <w:t>/2018</w:t>
      </w:r>
    </w:p>
    <w:p w:rsidR="004030B9" w:rsidRDefault="00481042" w:rsidP="00237B01">
      <w:pPr>
        <w:tabs>
          <w:tab w:val="left" w:pos="3402"/>
          <w:tab w:val="left" w:pos="3686"/>
        </w:tabs>
        <w:spacing w:after="120" w:line="240" w:lineRule="auto"/>
        <w:jc w:val="both"/>
        <w:rPr>
          <w:rFonts w:ascii="Arial" w:hAnsi="Arial" w:cs="Arial"/>
          <w:b/>
        </w:rPr>
      </w:pPr>
      <w:r w:rsidRPr="00C217D8">
        <w:rPr>
          <w:rFonts w:ascii="Arial" w:hAnsi="Arial" w:cs="Arial"/>
          <w:b/>
          <w:sz w:val="24"/>
          <w:szCs w:val="24"/>
        </w:rPr>
        <w:t>KOMİSYON RAPORU</w:t>
      </w:r>
      <w:r w:rsidRPr="00C217D8">
        <w:rPr>
          <w:rFonts w:ascii="Arial" w:hAnsi="Arial" w:cs="Arial"/>
          <w:b/>
          <w:sz w:val="24"/>
          <w:szCs w:val="24"/>
        </w:rPr>
        <w:tab/>
      </w:r>
      <w:r w:rsidRPr="000B4C3F">
        <w:rPr>
          <w:rFonts w:ascii="Arial" w:hAnsi="Arial" w:cs="Arial"/>
          <w:b/>
        </w:rPr>
        <w:t>:</w:t>
      </w:r>
      <w:r w:rsidRPr="000B4C3F">
        <w:rPr>
          <w:rFonts w:ascii="Arial" w:hAnsi="Arial" w:cs="Arial"/>
        </w:rPr>
        <w:t xml:space="preserve">  </w:t>
      </w:r>
      <w:r>
        <w:rPr>
          <w:rFonts w:ascii="Arial" w:hAnsi="Arial" w:cs="Arial"/>
        </w:rPr>
        <w:tab/>
      </w:r>
      <w:r w:rsidR="004270DA" w:rsidRPr="004270DA">
        <w:rPr>
          <w:rFonts w:ascii="Arial" w:hAnsi="Arial" w:cs="Arial"/>
          <w:sz w:val="21"/>
          <w:szCs w:val="21"/>
        </w:rPr>
        <w:t>5393 Sayılı Belediye Kanununun İkinci Bölümü, Sınırların kesinleşmesi başlıklı Madde-6’da “Belediye sınırları, belediye meclisinin kararı ve kaymakamın görüşü üzerine valinin onayı ile kesinleşir. Kesinleşen sınırlar, valilikçe yerinde uygulanmak suretiyle taraflara gösterilir ve durum bir tutanakla belirlenir. Kesinleşen sınır kararları ile dayanağı olan belgelerin birer örneği; belediyesine, mahallî tapu dairesine, il özel idaresine ve o yerin mülkî idare amirine gönderilir. Kesinleşen sınırlar zorunlu nedenler olmadıkça beş yıl süre ile değiştirilemez.” hükmü yer almakla birlikte aynı Kanununun Sınır Uyuşmazlıklarının Çözümü başlıklı Madde-7’de belirtilen “Bir il dâhilindeki beldeler veya köyler arasında sınır uyuşmazlığı çıkması hâlinde ilgili belediye meclisi ve köy ihtiyar meclisi ile kaymakamın görüşleri otuz gün süre verilerek istenir. Vali, bu görüşleri değerlendirerek sınır uyuşmazlığını karara bağlar. Büyükşehir belediyesi sınırları içinde kalan ilçe ve ilk kademe belediyelerinin sınır değişikliklerinde büyükşehir belediye meclisinin de görüşü alınır. İl ve ilçe sınırlarının değiştirilmesini gerektirecek sınır uyuşmazlıklarında 5442 sayılı İl İdaresi Kanunu hükümleri uygulanır.” denilmektedir.Belediyemiz İdari Sınırları içerisinde bulunan bazı kadastral mülkiyetlerin ve numarataj adreslerinin, Mezitli Belediyesi İdari Sınırları içerisinde kalması ve aynı şekilde Mezitli Belediyesi İdari sınırları içerisinde bulunan bazı kadastral mülkiyet ve numarataj adreslerinin de Yenişehir Belediyemiz sınırları içerisinde yer almasından kaynaklanan sınır uyuşmazlıklardan dolayı sınır uyuşmazlıklarının giderilmesi ile ilgili teklif hazırlanmıştır.Teklifin komisyonumuzca incelenmesi neticesinde;Değişiklik teklifi dosyasının inceleme işlemine devam edileceğinden teklifin bir sonraki mecliste görüşülmesine karar verilmiştir.</w:t>
      </w:r>
    </w:p>
    <w:sectPr w:rsidR="004030B9" w:rsidSect="0049426E">
      <w:headerReference w:type="default" r:id="rId6"/>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315" w:rsidRDefault="00A01315" w:rsidP="00C30551">
      <w:pPr>
        <w:spacing w:after="0" w:line="240" w:lineRule="auto"/>
      </w:pPr>
      <w:r>
        <w:separator/>
      </w:r>
    </w:p>
  </w:endnote>
  <w:endnote w:type="continuationSeparator" w:id="1">
    <w:p w:rsidR="00A01315" w:rsidRDefault="00A01315"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315" w:rsidRDefault="00A01315" w:rsidP="00C30551">
      <w:pPr>
        <w:spacing w:after="0" w:line="240" w:lineRule="auto"/>
      </w:pPr>
      <w:r>
        <w:separator/>
      </w:r>
    </w:p>
  </w:footnote>
  <w:footnote w:type="continuationSeparator" w:id="1">
    <w:p w:rsidR="00A01315" w:rsidRDefault="00A01315"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116B01">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70658"/>
    <o:shapelayout v:ext="edit">
      <o:idmap v:ext="edit" data="1"/>
    </o:shapelayout>
  </w:hdrShapeDefaults>
  <w:footnotePr>
    <w:footnote w:id="0"/>
    <w:footnote w:id="1"/>
  </w:footnotePr>
  <w:endnotePr>
    <w:endnote w:id="0"/>
    <w:endnote w:id="1"/>
  </w:endnotePr>
  <w:compat/>
  <w:rsids>
    <w:rsidRoot w:val="00C30551"/>
    <w:rsid w:val="0001740F"/>
    <w:rsid w:val="000242D6"/>
    <w:rsid w:val="00024F71"/>
    <w:rsid w:val="00051BC6"/>
    <w:rsid w:val="000538D1"/>
    <w:rsid w:val="000565B0"/>
    <w:rsid w:val="00077A84"/>
    <w:rsid w:val="00083328"/>
    <w:rsid w:val="000964E4"/>
    <w:rsid w:val="000A2128"/>
    <w:rsid w:val="000B4C3F"/>
    <w:rsid w:val="000C23AD"/>
    <w:rsid w:val="000C76CA"/>
    <w:rsid w:val="000D5BAE"/>
    <w:rsid w:val="000E5F31"/>
    <w:rsid w:val="00116B01"/>
    <w:rsid w:val="00144F5C"/>
    <w:rsid w:val="00160829"/>
    <w:rsid w:val="00165C31"/>
    <w:rsid w:val="00175FD6"/>
    <w:rsid w:val="001D1D71"/>
    <w:rsid w:val="001E7568"/>
    <w:rsid w:val="001F12D9"/>
    <w:rsid w:val="001F2722"/>
    <w:rsid w:val="001F5EF9"/>
    <w:rsid w:val="0020793A"/>
    <w:rsid w:val="00237B01"/>
    <w:rsid w:val="0028461F"/>
    <w:rsid w:val="0029032F"/>
    <w:rsid w:val="002903B6"/>
    <w:rsid w:val="002B2F34"/>
    <w:rsid w:val="002F4F8F"/>
    <w:rsid w:val="003046D9"/>
    <w:rsid w:val="003111C5"/>
    <w:rsid w:val="00314132"/>
    <w:rsid w:val="00317183"/>
    <w:rsid w:val="00325177"/>
    <w:rsid w:val="00327639"/>
    <w:rsid w:val="003524B4"/>
    <w:rsid w:val="0037296D"/>
    <w:rsid w:val="003B06AC"/>
    <w:rsid w:val="00401194"/>
    <w:rsid w:val="004030B9"/>
    <w:rsid w:val="00410D5D"/>
    <w:rsid w:val="00413927"/>
    <w:rsid w:val="0042293B"/>
    <w:rsid w:val="004270DA"/>
    <w:rsid w:val="00432A03"/>
    <w:rsid w:val="00481042"/>
    <w:rsid w:val="00490667"/>
    <w:rsid w:val="0049426E"/>
    <w:rsid w:val="00494C08"/>
    <w:rsid w:val="004B6EFC"/>
    <w:rsid w:val="004F27B7"/>
    <w:rsid w:val="00500DC3"/>
    <w:rsid w:val="00525D04"/>
    <w:rsid w:val="00553D5F"/>
    <w:rsid w:val="005550A9"/>
    <w:rsid w:val="005578F4"/>
    <w:rsid w:val="00574F88"/>
    <w:rsid w:val="005D430C"/>
    <w:rsid w:val="005F032F"/>
    <w:rsid w:val="005F0B85"/>
    <w:rsid w:val="0063201C"/>
    <w:rsid w:val="00646C54"/>
    <w:rsid w:val="00651E18"/>
    <w:rsid w:val="006546D5"/>
    <w:rsid w:val="00665DDA"/>
    <w:rsid w:val="00666050"/>
    <w:rsid w:val="006A68FC"/>
    <w:rsid w:val="006E461C"/>
    <w:rsid w:val="006E7405"/>
    <w:rsid w:val="006F04C7"/>
    <w:rsid w:val="00700079"/>
    <w:rsid w:val="00701E3C"/>
    <w:rsid w:val="00751D11"/>
    <w:rsid w:val="007B77D3"/>
    <w:rsid w:val="007C381F"/>
    <w:rsid w:val="008057ED"/>
    <w:rsid w:val="00876B11"/>
    <w:rsid w:val="00891611"/>
    <w:rsid w:val="008C5E84"/>
    <w:rsid w:val="00901D49"/>
    <w:rsid w:val="00915405"/>
    <w:rsid w:val="00920BC7"/>
    <w:rsid w:val="00921346"/>
    <w:rsid w:val="00946DB8"/>
    <w:rsid w:val="0096462A"/>
    <w:rsid w:val="009824F3"/>
    <w:rsid w:val="00996CCB"/>
    <w:rsid w:val="009975E7"/>
    <w:rsid w:val="009F59AF"/>
    <w:rsid w:val="00A01315"/>
    <w:rsid w:val="00A044E5"/>
    <w:rsid w:val="00A05EB9"/>
    <w:rsid w:val="00A10A79"/>
    <w:rsid w:val="00A15073"/>
    <w:rsid w:val="00A15A90"/>
    <w:rsid w:val="00A41F3D"/>
    <w:rsid w:val="00A57899"/>
    <w:rsid w:val="00A605EB"/>
    <w:rsid w:val="00A612AA"/>
    <w:rsid w:val="00A7011E"/>
    <w:rsid w:val="00A716E0"/>
    <w:rsid w:val="00A905C4"/>
    <w:rsid w:val="00AB6348"/>
    <w:rsid w:val="00AD17F8"/>
    <w:rsid w:val="00B0627A"/>
    <w:rsid w:val="00B36971"/>
    <w:rsid w:val="00B41217"/>
    <w:rsid w:val="00B523A1"/>
    <w:rsid w:val="00B52795"/>
    <w:rsid w:val="00B53979"/>
    <w:rsid w:val="00B56ABE"/>
    <w:rsid w:val="00B745FA"/>
    <w:rsid w:val="00BB31D7"/>
    <w:rsid w:val="00BB3D38"/>
    <w:rsid w:val="00BC124C"/>
    <w:rsid w:val="00BE7992"/>
    <w:rsid w:val="00BF5339"/>
    <w:rsid w:val="00BF70B2"/>
    <w:rsid w:val="00C14880"/>
    <w:rsid w:val="00C217D8"/>
    <w:rsid w:val="00C30551"/>
    <w:rsid w:val="00C323A2"/>
    <w:rsid w:val="00C47C7C"/>
    <w:rsid w:val="00C774F3"/>
    <w:rsid w:val="00C978B0"/>
    <w:rsid w:val="00CA73CE"/>
    <w:rsid w:val="00D21DB8"/>
    <w:rsid w:val="00D36B08"/>
    <w:rsid w:val="00D36F0B"/>
    <w:rsid w:val="00D37370"/>
    <w:rsid w:val="00D61903"/>
    <w:rsid w:val="00D67787"/>
    <w:rsid w:val="00DC3DC0"/>
    <w:rsid w:val="00DD0734"/>
    <w:rsid w:val="00E1008C"/>
    <w:rsid w:val="00E21614"/>
    <w:rsid w:val="00E247A5"/>
    <w:rsid w:val="00E5653A"/>
    <w:rsid w:val="00E93FA1"/>
    <w:rsid w:val="00E95205"/>
    <w:rsid w:val="00E95D8C"/>
    <w:rsid w:val="00F37AAA"/>
    <w:rsid w:val="00F47782"/>
    <w:rsid w:val="00F7329A"/>
    <w:rsid w:val="00F85826"/>
    <w:rsid w:val="00FC737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4</Pages>
  <Words>1344</Words>
  <Characters>7664</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77</cp:revision>
  <cp:lastPrinted>2018-12-28T07:32:00Z</cp:lastPrinted>
  <dcterms:created xsi:type="dcterms:W3CDTF">2018-12-28T06:43:00Z</dcterms:created>
  <dcterms:modified xsi:type="dcterms:W3CDTF">2019-01-08T07:10:00Z</dcterms:modified>
</cp:coreProperties>
</file>