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900EB" w:rsidRDefault="00921D6D" w:rsidP="00A900EB">
            <w:pPr>
              <w:ind w:firstLine="885"/>
              <w:jc w:val="both"/>
              <w:rPr>
                <w:rFonts w:ascii="Arial" w:hAnsi="Arial" w:cs="Arial"/>
                <w:sz w:val="24"/>
              </w:rPr>
            </w:pPr>
            <w:r>
              <w:rPr>
                <w:rFonts w:ascii="Arial" w:hAnsi="Arial" w:cs="Arial"/>
                <w:sz w:val="24"/>
              </w:rPr>
              <w:t>Yazı İşleri Müdürlüğünün 05/04/2019 tarih ve 96946858-301.01-E.7614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900EB" w:rsidRDefault="00A900EB" w:rsidP="00A900EB">
            <w:pPr>
              <w:ind w:firstLine="885"/>
              <w:jc w:val="both"/>
              <w:rPr>
                <w:rFonts w:ascii="Arial" w:hAnsi="Arial" w:cs="Arial"/>
                <w:sz w:val="24"/>
              </w:rPr>
            </w:pPr>
          </w:p>
          <w:p w:rsidR="00A900EB" w:rsidRDefault="00A900EB" w:rsidP="00A900EB">
            <w:pPr>
              <w:ind w:firstLine="885"/>
              <w:jc w:val="both"/>
              <w:rPr>
                <w:rFonts w:ascii="Arial" w:hAnsi="Arial" w:cs="Arial"/>
                <w:sz w:val="24"/>
              </w:rPr>
            </w:pPr>
            <w:r w:rsidRPr="00A900EB">
              <w:rPr>
                <w:rFonts w:ascii="Arial" w:hAnsi="Arial" w:cs="Arial"/>
                <w:sz w:val="24"/>
              </w:rPr>
              <w:t>Belediye Meclisinin 04/03/2019 tarih ve 25 sayılı kararı ile oy birliği ile gündeme alınan 25 meclis üyesi tarafından imzalı önerinin görüşülmesi sonucunda; Belediyemiz Bilim Sanat Merkezine “Yenişehir Belediyesi İbrahim GENÇ Bilim Sanat Merkezi ” isminin verilmesine 26 kabul oy ile karar verildi.</w:t>
            </w:r>
          </w:p>
          <w:p w:rsidR="00A900EB" w:rsidRPr="00A900EB" w:rsidRDefault="00A900EB" w:rsidP="00A900EB">
            <w:pPr>
              <w:ind w:firstLine="885"/>
              <w:jc w:val="both"/>
              <w:rPr>
                <w:rFonts w:ascii="Arial" w:hAnsi="Arial" w:cs="Arial"/>
                <w:sz w:val="24"/>
              </w:rPr>
            </w:pPr>
          </w:p>
          <w:p w:rsidR="00A900EB" w:rsidRDefault="00A900EB" w:rsidP="00A900EB">
            <w:pPr>
              <w:ind w:firstLine="885"/>
              <w:jc w:val="both"/>
              <w:rPr>
                <w:rFonts w:ascii="Arial" w:hAnsi="Arial" w:cs="Arial"/>
                <w:sz w:val="24"/>
              </w:rPr>
            </w:pPr>
            <w:r w:rsidRPr="00A900EB">
              <w:rPr>
                <w:rFonts w:ascii="Arial" w:hAnsi="Arial" w:cs="Arial"/>
                <w:sz w:val="24"/>
              </w:rPr>
              <w:t>Ancak; Belediye Başkanı kişisel görüşünü belirterek, Sağlığımda adımın her hangi bir belediye tesisine verilmesini doğru bulmuyorum</w:t>
            </w:r>
            <w:r w:rsidR="00430EFE">
              <w:rPr>
                <w:rFonts w:ascii="Arial" w:hAnsi="Arial" w:cs="Arial"/>
                <w:sz w:val="24"/>
              </w:rPr>
              <w:t xml:space="preserve"> </w:t>
            </w:r>
            <w:r w:rsidRPr="00A900EB">
              <w:rPr>
                <w:rFonts w:ascii="Arial" w:hAnsi="Arial" w:cs="Arial"/>
                <w:sz w:val="24"/>
              </w:rPr>
              <w:t>nedeniyle 04/03/2019 tarih ve 25 sayılı meclis kararını 08/03/2019 günü yeniden görüşülmek üzere meclise iade etmiştir.</w:t>
            </w:r>
          </w:p>
          <w:p w:rsidR="00A900EB" w:rsidRPr="00A900EB" w:rsidRDefault="00A900EB" w:rsidP="00A900EB">
            <w:pPr>
              <w:ind w:firstLine="885"/>
              <w:jc w:val="both"/>
              <w:rPr>
                <w:rFonts w:ascii="Arial" w:hAnsi="Arial" w:cs="Arial"/>
                <w:sz w:val="24"/>
              </w:rPr>
            </w:pPr>
          </w:p>
          <w:p w:rsidR="00A900EB" w:rsidRDefault="00A900EB" w:rsidP="00A900EB">
            <w:pPr>
              <w:ind w:firstLine="885"/>
              <w:jc w:val="both"/>
              <w:rPr>
                <w:rFonts w:ascii="Arial" w:hAnsi="Arial" w:cs="Arial"/>
                <w:sz w:val="24"/>
              </w:rPr>
            </w:pPr>
            <w:r w:rsidRPr="00A900EB">
              <w:rPr>
                <w:rFonts w:ascii="Arial" w:hAnsi="Arial" w:cs="Arial"/>
                <w:sz w:val="24"/>
              </w:rPr>
              <w:t>5393 sayılı Belediye Kanununun 23.maddesi ile Belediye Meclisi Çalışma Yönetmeliğinin 17.maddesi hükümleri çerçevesinde meclis kararlarının kesinleşmesi “ Belediye Başkanı, hukuka aykırı gördüğü meclis kararlarını, gerekçesini de belirterek yeniden görüşülmek üzere beş gün içinde meclise iade edebilir. Yeniden görüşülmesi istenmeyen kararlar ile yeniden görüşülmesi istenip de belediye meclisi üye tam sayısının salt çoğunluğuyla ısrar edilen kararlar kesinleşir. Belediye Başkanı, meclisin ısrarı ile kesinleşen kararlar aleyhine on gün içinde idari yargıya başvurabilir.” denilmektedir.</w:t>
            </w:r>
          </w:p>
          <w:p w:rsidR="00A900EB" w:rsidRPr="00A900EB" w:rsidRDefault="00A900EB" w:rsidP="00A900EB">
            <w:pPr>
              <w:ind w:firstLine="885"/>
              <w:jc w:val="both"/>
              <w:rPr>
                <w:rFonts w:ascii="Arial" w:hAnsi="Arial" w:cs="Arial"/>
                <w:sz w:val="24"/>
              </w:rPr>
            </w:pPr>
          </w:p>
          <w:p w:rsidR="00EA3DFE" w:rsidRDefault="00A900EB" w:rsidP="00EA3DFE">
            <w:pPr>
              <w:ind w:firstLine="885"/>
              <w:jc w:val="both"/>
              <w:rPr>
                <w:rFonts w:ascii="Arial" w:hAnsi="Arial" w:cs="Arial"/>
                <w:sz w:val="24"/>
              </w:rPr>
            </w:pPr>
            <w:r w:rsidRPr="00A900EB">
              <w:rPr>
                <w:rFonts w:ascii="Arial" w:hAnsi="Arial" w:cs="Arial"/>
                <w:sz w:val="24"/>
              </w:rPr>
              <w:t xml:space="preserve">Yukarıda yapılan açıklamalar doğrultusunda; 5393 sayılı Belediye Kanununun 23.maddesi ile Belediye Meclisi Çalışma Yönetmeliğinin 17. maddesine göre yeniden görüşülmek üzere meclise iade edilen söz konusu kararın </w:t>
            </w:r>
            <w:r w:rsidR="00EA3DFE">
              <w:rPr>
                <w:rFonts w:ascii="Arial" w:hAnsi="Arial" w:cs="Arial"/>
                <w:sz w:val="24"/>
              </w:rPr>
              <w:t xml:space="preserve">Kültür Sanat ve Turizm Komisyonu ile Gençlik- Eğitim ve Spor Komisyonuna ortak havale edilmesinin kabulüne oy birliği ile karar verildi.  </w:t>
            </w:r>
          </w:p>
          <w:p w:rsidR="008254E6" w:rsidRDefault="008254E6" w:rsidP="00430EFE">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812A9">
        <w:trPr>
          <w:cantSplit/>
          <w:trHeight w:hRule="exact" w:val="1200"/>
        </w:trPr>
        <w:tc>
          <w:tcPr>
            <w:tcW w:w="3402" w:type="dxa"/>
            <w:tcBorders>
              <w:top w:val="nil"/>
              <w:left w:val="nil"/>
              <w:bottom w:val="nil"/>
              <w:right w:val="nil"/>
            </w:tcBorders>
          </w:tcPr>
          <w:p w:rsidR="008812A9" w:rsidRDefault="008812A9">
            <w:pPr>
              <w:pStyle w:val="Balk1"/>
              <w:rPr>
                <w:rFonts w:eastAsiaTheme="minorEastAsia"/>
              </w:rPr>
            </w:pPr>
            <w:r>
              <w:rPr>
                <w:rFonts w:eastAsiaTheme="minorEastAsia"/>
              </w:rPr>
              <w:t>MECLİS BAŞKANI</w:t>
            </w:r>
          </w:p>
          <w:p w:rsidR="008812A9" w:rsidRDefault="008812A9">
            <w:pPr>
              <w:pStyle w:val="Balk1"/>
              <w:rPr>
                <w:rFonts w:eastAsiaTheme="minorEastAsia"/>
              </w:rPr>
            </w:pPr>
            <w:r>
              <w:rPr>
                <w:rFonts w:eastAsiaTheme="minorEastAsia"/>
              </w:rPr>
              <w:t>Abdullah ÖZYİĞİT</w:t>
            </w:r>
          </w:p>
          <w:p w:rsidR="008812A9" w:rsidRDefault="008812A9">
            <w:pPr>
              <w:pStyle w:val="Balk1"/>
              <w:rPr>
                <w:rFonts w:eastAsiaTheme="minorEastAsia"/>
              </w:rPr>
            </w:pPr>
          </w:p>
        </w:tc>
        <w:tc>
          <w:tcPr>
            <w:tcW w:w="3402" w:type="dxa"/>
            <w:tcBorders>
              <w:top w:val="nil"/>
              <w:left w:val="nil"/>
              <w:bottom w:val="nil"/>
              <w:right w:val="nil"/>
            </w:tcBorders>
          </w:tcPr>
          <w:p w:rsidR="008812A9" w:rsidRDefault="008812A9">
            <w:pPr>
              <w:pStyle w:val="Balk1"/>
              <w:rPr>
                <w:rFonts w:eastAsiaTheme="minorEastAsia"/>
              </w:rPr>
            </w:pPr>
            <w:r>
              <w:rPr>
                <w:rFonts w:eastAsiaTheme="minorEastAsia"/>
              </w:rPr>
              <w:t>KATİP</w:t>
            </w:r>
          </w:p>
          <w:p w:rsidR="008812A9" w:rsidRDefault="008812A9">
            <w:pPr>
              <w:pStyle w:val="Balk1"/>
              <w:rPr>
                <w:rFonts w:eastAsiaTheme="minorEastAsia"/>
              </w:rPr>
            </w:pPr>
            <w:r>
              <w:rPr>
                <w:rFonts w:eastAsiaTheme="minorEastAsia"/>
              </w:rPr>
              <w:t>Sevgi UĞURLU</w:t>
            </w:r>
          </w:p>
          <w:p w:rsidR="008812A9" w:rsidRDefault="008812A9">
            <w:pPr>
              <w:pStyle w:val="Balk1"/>
              <w:rPr>
                <w:rFonts w:eastAsiaTheme="minorEastAsia"/>
              </w:rPr>
            </w:pPr>
          </w:p>
        </w:tc>
        <w:tc>
          <w:tcPr>
            <w:tcW w:w="3402" w:type="dxa"/>
            <w:tcBorders>
              <w:top w:val="nil"/>
              <w:left w:val="nil"/>
              <w:bottom w:val="nil"/>
              <w:right w:val="nil"/>
            </w:tcBorders>
          </w:tcPr>
          <w:p w:rsidR="008812A9" w:rsidRDefault="008812A9">
            <w:pPr>
              <w:pStyle w:val="Balk1"/>
              <w:rPr>
                <w:rFonts w:eastAsiaTheme="minorEastAsia"/>
              </w:rPr>
            </w:pPr>
            <w:r>
              <w:rPr>
                <w:rFonts w:eastAsiaTheme="minorEastAsia"/>
              </w:rPr>
              <w:t>KATİP</w:t>
            </w:r>
          </w:p>
          <w:p w:rsidR="008812A9" w:rsidRDefault="008812A9">
            <w:pPr>
              <w:pStyle w:val="Balk1"/>
              <w:rPr>
                <w:rFonts w:eastAsiaTheme="minorEastAsia"/>
              </w:rPr>
            </w:pPr>
            <w:r>
              <w:rPr>
                <w:rFonts w:eastAsiaTheme="minorEastAsia"/>
              </w:rPr>
              <w:t>Ahmet BÜYÜK</w:t>
            </w:r>
          </w:p>
          <w:p w:rsidR="008812A9" w:rsidRDefault="008812A9">
            <w:pPr>
              <w:pStyle w:val="Balk1"/>
              <w:rPr>
                <w:rFonts w:eastAsiaTheme="minorEastAsia"/>
              </w:rPr>
            </w:pP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A3DFE">
            <w:pPr>
              <w:tabs>
                <w:tab w:val="center" w:pos="9072"/>
              </w:tabs>
            </w:pPr>
          </w:p>
        </w:tc>
      </w:tr>
    </w:tbl>
    <w:p w:rsidR="008254E6" w:rsidRDefault="008254E6"/>
    <w:sectPr w:rsidR="008254E6" w:rsidSect="00E4767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4C8" w:rsidRDefault="00FC64C8">
      <w:r>
        <w:separator/>
      </w:r>
    </w:p>
  </w:endnote>
  <w:endnote w:type="continuationSeparator" w:id="1">
    <w:p w:rsidR="00FC64C8" w:rsidRDefault="00FC6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4C8" w:rsidRDefault="00FC64C8">
      <w:r>
        <w:separator/>
      </w:r>
    </w:p>
  </w:footnote>
  <w:footnote w:type="continuationSeparator" w:id="1">
    <w:p w:rsidR="00FC64C8" w:rsidRDefault="00FC6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21D6D">
          <w:pPr>
            <w:pStyle w:val="Balk2"/>
            <w:jc w:val="left"/>
          </w:pPr>
          <w:r>
            <w:t>35</w:t>
          </w:r>
        </w:p>
      </w:tc>
      <w:tc>
        <w:tcPr>
          <w:tcW w:w="4404" w:type="dxa"/>
          <w:tcBorders>
            <w:top w:val="nil"/>
            <w:left w:val="nil"/>
            <w:bottom w:val="nil"/>
            <w:right w:val="nil"/>
          </w:tcBorders>
        </w:tcPr>
        <w:p w:rsidR="008254E6" w:rsidRDefault="008254E6">
          <w:pPr>
            <w:pStyle w:val="Balk2"/>
            <w:rPr>
              <w:b/>
            </w:rPr>
          </w:pPr>
          <w:r>
            <w:rPr>
              <w:b/>
            </w:rPr>
            <w:t>MERSİN</w:t>
          </w:r>
        </w:p>
      </w:tc>
    </w:tr>
    <w:tr w:rsidR="00A900EB">
      <w:trPr>
        <w:cantSplit/>
      </w:trPr>
      <w:tc>
        <w:tcPr>
          <w:tcW w:w="942" w:type="dxa"/>
          <w:tcBorders>
            <w:top w:val="nil"/>
            <w:left w:val="nil"/>
            <w:bottom w:val="nil"/>
            <w:right w:val="nil"/>
          </w:tcBorders>
        </w:tcPr>
        <w:p w:rsidR="00A900EB" w:rsidRDefault="00A900EB">
          <w:pPr>
            <w:rPr>
              <w:b/>
              <w:sz w:val="24"/>
            </w:rPr>
          </w:pPr>
        </w:p>
      </w:tc>
      <w:tc>
        <w:tcPr>
          <w:tcW w:w="4860" w:type="dxa"/>
          <w:tcBorders>
            <w:top w:val="nil"/>
            <w:left w:val="nil"/>
            <w:bottom w:val="nil"/>
            <w:right w:val="nil"/>
          </w:tcBorders>
        </w:tcPr>
        <w:p w:rsidR="00A900EB" w:rsidRDefault="00A900EB">
          <w:pPr>
            <w:pStyle w:val="Balk2"/>
            <w:jc w:val="left"/>
          </w:pPr>
        </w:p>
      </w:tc>
      <w:tc>
        <w:tcPr>
          <w:tcW w:w="4404" w:type="dxa"/>
          <w:tcBorders>
            <w:top w:val="nil"/>
            <w:left w:val="nil"/>
            <w:bottom w:val="nil"/>
            <w:right w:val="nil"/>
          </w:tcBorders>
        </w:tcPr>
        <w:p w:rsidR="00A900EB" w:rsidRDefault="00921D6D">
          <w:pPr>
            <w:pStyle w:val="Balk2"/>
            <w:rPr>
              <w:b/>
            </w:rPr>
          </w:pPr>
          <w:r>
            <w:rPr>
              <w:b/>
            </w:rPr>
            <w:t>08/04/2019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52FBD"/>
    <w:rsid w:val="002416D3"/>
    <w:rsid w:val="002B23AE"/>
    <w:rsid w:val="00430EFE"/>
    <w:rsid w:val="00481B3D"/>
    <w:rsid w:val="004F2A1D"/>
    <w:rsid w:val="00534478"/>
    <w:rsid w:val="00575CE8"/>
    <w:rsid w:val="005B53B1"/>
    <w:rsid w:val="007B3D7E"/>
    <w:rsid w:val="008254E6"/>
    <w:rsid w:val="008517C2"/>
    <w:rsid w:val="008812A9"/>
    <w:rsid w:val="008E0E8A"/>
    <w:rsid w:val="009046F5"/>
    <w:rsid w:val="00921D6D"/>
    <w:rsid w:val="00933777"/>
    <w:rsid w:val="00A900EB"/>
    <w:rsid w:val="00C63B2B"/>
    <w:rsid w:val="00CA2029"/>
    <w:rsid w:val="00DF16C8"/>
    <w:rsid w:val="00E47675"/>
    <w:rsid w:val="00EA3DFE"/>
    <w:rsid w:val="00F532D1"/>
    <w:rsid w:val="00F71533"/>
    <w:rsid w:val="00FB3141"/>
    <w:rsid w:val="00FC64C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7675"/>
  </w:style>
  <w:style w:type="paragraph" w:styleId="Balk1">
    <w:name w:val="heading 1"/>
    <w:basedOn w:val="Normal"/>
    <w:next w:val="Normal"/>
    <w:link w:val="Balk1Char"/>
    <w:qFormat/>
    <w:rsid w:val="00E47675"/>
    <w:pPr>
      <w:keepNext/>
      <w:jc w:val="center"/>
      <w:outlineLvl w:val="0"/>
    </w:pPr>
    <w:rPr>
      <w:b/>
      <w:sz w:val="24"/>
    </w:rPr>
  </w:style>
  <w:style w:type="paragraph" w:styleId="Balk2">
    <w:name w:val="heading 2"/>
    <w:basedOn w:val="Normal"/>
    <w:next w:val="Normal"/>
    <w:qFormat/>
    <w:rsid w:val="00E47675"/>
    <w:pPr>
      <w:keepNext/>
      <w:jc w:val="right"/>
      <w:outlineLvl w:val="1"/>
    </w:pPr>
    <w:rPr>
      <w:sz w:val="24"/>
    </w:rPr>
  </w:style>
  <w:style w:type="paragraph" w:styleId="Balk3">
    <w:name w:val="heading 3"/>
    <w:basedOn w:val="Normal"/>
    <w:next w:val="Normal"/>
    <w:qFormat/>
    <w:rsid w:val="00E4767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47675"/>
    <w:pPr>
      <w:tabs>
        <w:tab w:val="center" w:pos="4536"/>
        <w:tab w:val="right" w:pos="9072"/>
      </w:tabs>
    </w:pPr>
  </w:style>
  <w:style w:type="paragraph" w:styleId="Altbilgi">
    <w:name w:val="footer"/>
    <w:basedOn w:val="Normal"/>
    <w:rsid w:val="00E47675"/>
    <w:pPr>
      <w:tabs>
        <w:tab w:val="center" w:pos="4536"/>
        <w:tab w:val="right" w:pos="9072"/>
      </w:tabs>
    </w:pPr>
  </w:style>
  <w:style w:type="character" w:customStyle="1" w:styleId="Balk1Char">
    <w:name w:val="Başlık 1 Char"/>
    <w:basedOn w:val="VarsaylanParagrafYazTipi"/>
    <w:link w:val="Balk1"/>
    <w:rsid w:val="008812A9"/>
    <w:rPr>
      <w:b/>
      <w:sz w:val="24"/>
    </w:rPr>
  </w:style>
</w:styles>
</file>

<file path=word/webSettings.xml><?xml version="1.0" encoding="utf-8"?>
<w:webSettings xmlns:r="http://schemas.openxmlformats.org/officeDocument/2006/relationships" xmlns:w="http://schemas.openxmlformats.org/wordprocessingml/2006/main">
  <w:divs>
    <w:div w:id="12775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2019-04-11T14:54:00Z</cp:lastPrinted>
  <dcterms:created xsi:type="dcterms:W3CDTF">2019-06-18T12:55:00Z</dcterms:created>
  <dcterms:modified xsi:type="dcterms:W3CDTF">2019-06-18T13:30:00Z</dcterms:modified>
</cp:coreProperties>
</file>