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FD7608" w:rsidP="00AD0E28">
            <w:pPr>
              <w:ind w:firstLine="743"/>
              <w:jc w:val="both"/>
              <w:rPr>
                <w:sz w:val="24"/>
              </w:rPr>
            </w:pPr>
            <w:r>
              <w:rPr>
                <w:sz w:val="24"/>
              </w:rPr>
              <w:t>Belediye Meclisinin 06/03/2017 tarih ve 39 sayılı ara kararı ile İmar Komisyonu ile Çevre Komisyonuna ortak havale edilen Menteş Mahallesi 19 K I pafta, 7483 ada, 1 nolu parsel, 7482 ada, 1 nolu parseller ile ilgili teklife ait  09/03/2017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D0E28" w:rsidRPr="002D3D1D" w:rsidRDefault="00AD0E28" w:rsidP="00AD0E28">
            <w:pPr>
              <w:ind w:firstLine="720"/>
              <w:jc w:val="both"/>
              <w:rPr>
                <w:sz w:val="10"/>
                <w:szCs w:val="10"/>
              </w:rPr>
            </w:pPr>
          </w:p>
          <w:p w:rsidR="00AD0E28" w:rsidRDefault="00AD0E28" w:rsidP="00AD0E28">
            <w:pPr>
              <w:ind w:firstLine="720"/>
              <w:jc w:val="both"/>
              <w:rPr>
                <w:sz w:val="24"/>
                <w:szCs w:val="24"/>
              </w:rPr>
            </w:pPr>
            <w:r>
              <w:rPr>
                <w:sz w:val="24"/>
                <w:szCs w:val="24"/>
              </w:rPr>
              <w:t xml:space="preserve">İlimiz, Yenişehir İlçesi, tapuda Menteş Mahallesi, 19 K-1 pafta, 7483 ada, 1 nolu parsel ve 7482 ada, 1 nolu parseller ile ilgili UİP-947,62 plan işlem numaralı plan tadilatı teklif edilmektedir. 1/1000 ölçekli Uygulama İmar Planında 7483 ada, 1 nolu parsel E=0,90 (Emsal) yoğunluklu Konut Alanına, 7482 ada, 1 nolu parsel Belediye Hizmet Alanına (B.H.A.) isabet etmektedir. </w:t>
            </w:r>
          </w:p>
          <w:p w:rsidR="00AD0E28" w:rsidRPr="002D3D1D" w:rsidRDefault="00AD0E28" w:rsidP="00AD0E28">
            <w:pPr>
              <w:ind w:firstLine="720"/>
              <w:jc w:val="both"/>
              <w:rPr>
                <w:sz w:val="10"/>
                <w:szCs w:val="10"/>
              </w:rPr>
            </w:pPr>
            <w:r>
              <w:rPr>
                <w:sz w:val="24"/>
                <w:szCs w:val="24"/>
              </w:rPr>
              <w:t xml:space="preserve">  </w:t>
            </w:r>
          </w:p>
          <w:p w:rsidR="00AD0E28" w:rsidRDefault="00AD0E28" w:rsidP="00AD0E28">
            <w:pPr>
              <w:ind w:firstLine="720"/>
              <w:jc w:val="both"/>
              <w:rPr>
                <w:sz w:val="24"/>
                <w:szCs w:val="24"/>
              </w:rPr>
            </w:pPr>
            <w:r>
              <w:rPr>
                <w:sz w:val="24"/>
                <w:szCs w:val="24"/>
              </w:rPr>
              <w:t xml:space="preserve">Plan değişikliği teklifi ile; 7483 ada, 1 nolu parselin doğusunda bulunan 10 metre en kesitli imar yoluna cephe hattının işaretlenmesi teklif edilmektedir. Düzenleme sonrasında söz konusu imar adası içerisinde yapılacak olan yapının, güney yerine kuzeyde konumlanması ve güneyde bahçe mesafesinin yaratılması daha sağlıklı yapılaşmanın oluşmasına imkan sağlayacaktır. Bu durumda parsel içerisindeki yapılaşma, parselin güneyinde bulunan “İlkokul” alanından uzaklaşması mümkün olacaktır. Ayrıca imar adasının doğusunda 10 metre en kesitli yaya yolunun 12 metre en kesitli taşıt yolu olarak değiştirilmesi mevcut planda tamamı B.H.A. (Belediye Hizmet Alanı) olan ve mülkiyeti kendilerine ait olan 7482 ada, 1 nolu parselin tamamının kamuya terki sağlanarak otopark alanı olarak işaretlenmesi ve geri kalan B.H.A. (Belediye Hizmet Alanı)’ nın 18. Madde uygulamasından DOP alanı (Donatı Ortaklık Payı) olarak çıkmış alan olması nedeniyle Nazım İmar Planına uygun olarak Park ve Otopark Alanı olarak plana işaretlenmesi önerilmiştir.      </w:t>
            </w:r>
          </w:p>
          <w:p w:rsidR="00AD0E28" w:rsidRPr="002D3D1D" w:rsidRDefault="00AD0E28" w:rsidP="00AD0E28">
            <w:pPr>
              <w:ind w:firstLine="720"/>
              <w:jc w:val="both"/>
              <w:rPr>
                <w:sz w:val="10"/>
                <w:szCs w:val="10"/>
              </w:rPr>
            </w:pPr>
          </w:p>
          <w:p w:rsidR="008254E6" w:rsidRDefault="000C0BBF" w:rsidP="009C3BA8">
            <w:pPr>
              <w:ind w:firstLine="720"/>
              <w:jc w:val="both"/>
              <w:rPr>
                <w:sz w:val="24"/>
              </w:rPr>
            </w:pPr>
            <w:r>
              <w:rPr>
                <w:sz w:val="24"/>
                <w:szCs w:val="24"/>
              </w:rPr>
              <w:t>Ortak Komisyon raporu doğrultusunda</w:t>
            </w:r>
            <w:r w:rsidR="00AD0E28">
              <w:rPr>
                <w:sz w:val="24"/>
                <w:szCs w:val="24"/>
              </w:rPr>
              <w:t>;</w:t>
            </w:r>
            <w:r>
              <w:rPr>
                <w:sz w:val="24"/>
                <w:szCs w:val="24"/>
              </w:rPr>
              <w:t xml:space="preserve"> </w:t>
            </w:r>
            <w:r w:rsidR="00AD0E28">
              <w:rPr>
                <w:sz w:val="24"/>
                <w:szCs w:val="24"/>
              </w:rPr>
              <w:t>Planlı Alanlar Tip İmar Yönetmeliği “</w:t>
            </w:r>
            <w:r w:rsidR="00AD0E28">
              <w:rPr>
                <w:b/>
                <w:bCs/>
                <w:i/>
                <w:color w:val="1C283D"/>
                <w:sz w:val="24"/>
                <w:szCs w:val="24"/>
              </w:rPr>
              <w:t>Madde 15 -</w:t>
            </w:r>
            <w:r w:rsidR="00AD0E28">
              <w:rPr>
                <w:i/>
                <w:color w:val="1C283D"/>
                <w:sz w:val="24"/>
                <w:szCs w:val="24"/>
              </w:rPr>
              <w:t xml:space="preserve"> Parsellere ait tanımlar: 1. </w:t>
            </w:r>
            <w:r w:rsidR="00AD0E28">
              <w:rPr>
                <w:b/>
                <w:bCs/>
                <w:i/>
                <w:color w:val="1C283D"/>
                <w:sz w:val="24"/>
                <w:szCs w:val="24"/>
              </w:rPr>
              <w:t xml:space="preserve">(Değişik paragraf:RG-1/6/2013-28664) </w:t>
            </w:r>
            <w:r w:rsidR="00AD0E28">
              <w:rPr>
                <w:b/>
                <w:i/>
                <w:color w:val="1C283D"/>
                <w:sz w:val="24"/>
                <w:szCs w:val="24"/>
              </w:rPr>
              <w:t>Parsel cephesi</w:t>
            </w:r>
            <w:r w:rsidR="00AD0E28">
              <w:rPr>
                <w:i/>
                <w:color w:val="1C283D"/>
                <w:sz w:val="24"/>
                <w:szCs w:val="24"/>
              </w:rPr>
              <w:t xml:space="preserve">: Parselin üzerinde bulunduğu yoldaki cephesidir. </w:t>
            </w:r>
            <w:r w:rsidR="00AD0E28">
              <w:rPr>
                <w:b/>
                <w:i/>
                <w:color w:val="1C283D"/>
                <w:sz w:val="24"/>
                <w:szCs w:val="24"/>
              </w:rPr>
              <w:t>Birden fazla yola cepheli parsellerde uygulama imar planında belirtilmemiş ise</w:t>
            </w:r>
            <w:r w:rsidR="00AD0E28">
              <w:rPr>
                <w:i/>
                <w:color w:val="1C283D"/>
                <w:sz w:val="24"/>
                <w:szCs w:val="24"/>
              </w:rPr>
              <w:t xml:space="preserve"> geniş yol üzerindeki kenar, parsel ön cephesidir</w:t>
            </w:r>
            <w:r w:rsidR="00AD0E28">
              <w:rPr>
                <w:color w:val="1C283D"/>
                <w:sz w:val="24"/>
                <w:szCs w:val="24"/>
              </w:rPr>
              <w:t>.”</w:t>
            </w:r>
            <w:r w:rsidR="00AD0E28">
              <w:rPr>
                <w:sz w:val="24"/>
                <w:szCs w:val="24"/>
              </w:rPr>
              <w:t xml:space="preserve"> parsel cephesinin imar planında gösterilmesi sonucunda konut alanı miktarlarında ve yapı yoğunluğunda artış olmaması, özel mülkiyette olan 7482 ada, 1 nolu parselin Otopark alanı olarak kamuya terkinin yapılması ve bununla ilgili olarak belediyemize taahhütnamenin verilmiş olması, DOP’tan gelen B.H.A.’nında nazım imar planına uygun olarak otopark alanı ve park alanı olarak düzenlenerek kamu yararının sağlanması ve adanın güneyinde yer alan ilkokul alanının otopark ihtiyacının da karşılanması sebepleri ile 1/1000 ölçekli uygulama imar planı değişikliği teklifinin ekli paraflı paftada görüldüğü şekli ile </w:t>
            </w:r>
            <w:r>
              <w:rPr>
                <w:sz w:val="24"/>
                <w:szCs w:val="24"/>
              </w:rPr>
              <w:t xml:space="preserve">kabulüne, </w:t>
            </w:r>
            <w:r w:rsidR="002D3D1D">
              <w:rPr>
                <w:sz w:val="24"/>
                <w:szCs w:val="24"/>
              </w:rPr>
              <w:t xml:space="preserve">Meclis Başkanı </w:t>
            </w:r>
            <w:r>
              <w:rPr>
                <w:sz w:val="24"/>
                <w:szCs w:val="24"/>
              </w:rPr>
              <w:t>İbrahim GENÇ'in çekimser oyuna karşın oy çokluğu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FD7608" w:rsidRDefault="00FD7608">
            <w:pPr>
              <w:pStyle w:val="Balk1"/>
            </w:pPr>
            <w:r>
              <w:t>MECLİS BAŞKANI</w:t>
            </w:r>
          </w:p>
          <w:p w:rsidR="008254E6" w:rsidRDefault="00FD7608">
            <w:pPr>
              <w:pStyle w:val="Balk1"/>
            </w:pPr>
            <w:r>
              <w:t>İbrahim GENÇ</w:t>
            </w:r>
          </w:p>
        </w:tc>
        <w:tc>
          <w:tcPr>
            <w:tcW w:w="3402" w:type="dxa"/>
            <w:tcBorders>
              <w:top w:val="nil"/>
              <w:left w:val="nil"/>
              <w:bottom w:val="nil"/>
              <w:right w:val="nil"/>
            </w:tcBorders>
          </w:tcPr>
          <w:p w:rsidR="00FD7608" w:rsidRDefault="00FD7608">
            <w:pPr>
              <w:pStyle w:val="Balk1"/>
            </w:pPr>
            <w:r>
              <w:t>KATİP</w:t>
            </w:r>
          </w:p>
          <w:p w:rsidR="008254E6" w:rsidRDefault="00FD7608">
            <w:pPr>
              <w:pStyle w:val="Balk1"/>
            </w:pPr>
            <w:r>
              <w:t>Yılmaz Ali YILMAZ</w:t>
            </w:r>
          </w:p>
        </w:tc>
        <w:tc>
          <w:tcPr>
            <w:tcW w:w="3402" w:type="dxa"/>
            <w:tcBorders>
              <w:top w:val="nil"/>
              <w:left w:val="nil"/>
              <w:bottom w:val="nil"/>
              <w:right w:val="nil"/>
            </w:tcBorders>
          </w:tcPr>
          <w:p w:rsidR="00FD7608" w:rsidRDefault="00FD7608">
            <w:pPr>
              <w:pStyle w:val="Balk1"/>
            </w:pPr>
            <w:r>
              <w:t>KATİP</w:t>
            </w:r>
          </w:p>
          <w:p w:rsidR="008254E6" w:rsidRDefault="00FD7608">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6613A">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2D3D1D">
              <w:rPr>
                <w:rFonts w:ascii="Arial" w:hAnsi="Arial" w:cs="Arial"/>
                <w:sz w:val="18"/>
                <w:szCs w:val="18"/>
              </w:rPr>
              <w:t>7</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E38" w:rsidRDefault="007E1E38">
      <w:r>
        <w:separator/>
      </w:r>
    </w:p>
  </w:endnote>
  <w:endnote w:type="continuationSeparator" w:id="0">
    <w:p w:rsidR="007E1E38" w:rsidRDefault="007E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E38" w:rsidRDefault="007E1E38">
      <w:r>
        <w:separator/>
      </w:r>
    </w:p>
  </w:footnote>
  <w:footnote w:type="continuationSeparator" w:id="0">
    <w:p w:rsidR="007E1E38" w:rsidRDefault="007E1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D7608">
          <w:pPr>
            <w:pStyle w:val="Balk2"/>
            <w:jc w:val="left"/>
          </w:pPr>
          <w:r>
            <w:t>60</w:t>
          </w:r>
        </w:p>
      </w:tc>
      <w:tc>
        <w:tcPr>
          <w:tcW w:w="4404" w:type="dxa"/>
          <w:tcBorders>
            <w:top w:val="nil"/>
            <w:left w:val="nil"/>
            <w:bottom w:val="nil"/>
            <w:right w:val="nil"/>
          </w:tcBorders>
        </w:tcPr>
        <w:p w:rsidR="008254E6" w:rsidRDefault="008254E6">
          <w:pPr>
            <w:pStyle w:val="Balk2"/>
            <w:rPr>
              <w:b/>
            </w:rPr>
          </w:pPr>
          <w:r>
            <w:rPr>
              <w:b/>
            </w:rPr>
            <w:t>MERSİN</w:t>
          </w:r>
        </w:p>
      </w:tc>
    </w:tr>
    <w:tr w:rsidR="00AD0E28">
      <w:tblPrEx>
        <w:tblCellMar>
          <w:top w:w="0" w:type="dxa"/>
          <w:bottom w:w="0" w:type="dxa"/>
        </w:tblCellMar>
      </w:tblPrEx>
      <w:trPr>
        <w:cantSplit/>
      </w:trPr>
      <w:tc>
        <w:tcPr>
          <w:tcW w:w="942" w:type="dxa"/>
          <w:tcBorders>
            <w:top w:val="nil"/>
            <w:left w:val="nil"/>
            <w:bottom w:val="nil"/>
            <w:right w:val="nil"/>
          </w:tcBorders>
        </w:tcPr>
        <w:p w:rsidR="00AD0E28" w:rsidRDefault="00AD0E28">
          <w:pPr>
            <w:rPr>
              <w:b/>
              <w:sz w:val="24"/>
            </w:rPr>
          </w:pPr>
        </w:p>
      </w:tc>
      <w:tc>
        <w:tcPr>
          <w:tcW w:w="4860" w:type="dxa"/>
          <w:tcBorders>
            <w:top w:val="nil"/>
            <w:left w:val="nil"/>
            <w:bottom w:val="nil"/>
            <w:right w:val="nil"/>
          </w:tcBorders>
        </w:tcPr>
        <w:p w:rsidR="00AD0E28" w:rsidRDefault="000C0BBF">
          <w:pPr>
            <w:pStyle w:val="Balk2"/>
            <w:jc w:val="left"/>
          </w:pPr>
          <w:r>
            <w:rPr>
              <w:szCs w:val="24"/>
            </w:rPr>
            <w:t>UİP-947,62-</w:t>
          </w:r>
        </w:p>
      </w:tc>
      <w:tc>
        <w:tcPr>
          <w:tcW w:w="4404" w:type="dxa"/>
          <w:tcBorders>
            <w:top w:val="nil"/>
            <w:left w:val="nil"/>
            <w:bottom w:val="nil"/>
            <w:right w:val="nil"/>
          </w:tcBorders>
        </w:tcPr>
        <w:p w:rsidR="00AD0E28" w:rsidRDefault="00FD7608">
          <w:pPr>
            <w:pStyle w:val="Balk2"/>
            <w:rPr>
              <w:b/>
            </w:rPr>
          </w:pPr>
          <w:r>
            <w:rPr>
              <w:b/>
            </w:rPr>
            <w:t>03/04/2017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E5"/>
    <w:rsid w:val="000C0BBF"/>
    <w:rsid w:val="002416D3"/>
    <w:rsid w:val="002D3D1D"/>
    <w:rsid w:val="00481B3D"/>
    <w:rsid w:val="00482CB3"/>
    <w:rsid w:val="00534478"/>
    <w:rsid w:val="00570DB1"/>
    <w:rsid w:val="00575CE8"/>
    <w:rsid w:val="007230A2"/>
    <w:rsid w:val="007E1E38"/>
    <w:rsid w:val="008120CB"/>
    <w:rsid w:val="008254E6"/>
    <w:rsid w:val="008517C2"/>
    <w:rsid w:val="009B2A19"/>
    <w:rsid w:val="009C3BA8"/>
    <w:rsid w:val="00A02E9F"/>
    <w:rsid w:val="00AD0E28"/>
    <w:rsid w:val="00BD68E5"/>
    <w:rsid w:val="00C63B2B"/>
    <w:rsid w:val="00DF16C8"/>
    <w:rsid w:val="00F532D1"/>
    <w:rsid w:val="00F6613A"/>
    <w:rsid w:val="00F71533"/>
    <w:rsid w:val="00FB3141"/>
    <w:rsid w:val="00FD76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C4041B-067D-426A-8C74-FF4FEE85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07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87;itim\Desktop\Mart,%20Nisan,%20May&#305;s%20MECL&#304;S\66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660</Template>
  <TotalTime>1</TotalTime>
  <Pages>1</Pages>
  <Words>509</Words>
  <Characters>2907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Eğitim</dc:creator>
  <cp:keywords/>
  <cp:lastModifiedBy>burak demirbağ</cp:lastModifiedBy>
  <cp:revision>1</cp:revision>
  <cp:lastPrinted>2017-04-06T15:03:00Z</cp:lastPrinted>
  <dcterms:created xsi:type="dcterms:W3CDTF">2017-05-15T11:31:00Z</dcterms:created>
  <dcterms:modified xsi:type="dcterms:W3CDTF">2017-05-15T11:32:00Z</dcterms:modified>
</cp:coreProperties>
</file>