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D573D6" w:rsidRDefault="00BC4BAB" w:rsidP="00D573D6">
            <w:pPr>
              <w:ind w:firstLine="885"/>
              <w:jc w:val="both"/>
              <w:rPr>
                <w:rFonts w:ascii="Arial" w:hAnsi="Arial" w:cs="Arial"/>
                <w:sz w:val="22"/>
                <w:szCs w:val="22"/>
              </w:rPr>
            </w:pPr>
            <w:r>
              <w:rPr>
                <w:rFonts w:ascii="Arial" w:hAnsi="Arial" w:cs="Arial"/>
                <w:sz w:val="22"/>
                <w:szCs w:val="22"/>
              </w:rPr>
              <w:t>Belediye Meclisinin 03/12/2018 tarih ve 104 sayılı ara kararı ile İmar Komisyonu ile Çevre Komisyonuna ortak havale edilen Yenişehir İlçesi, Menteş Mahallesi, 19 J 3 ve 19 K 4 pafta, 6305 ada, 1 ve 2 nolu parseller ile ilgili  plan tadilatı teklifine ait  17/12/2018 tarihli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rsidTr="00D573D6">
        <w:trPr>
          <w:trHeight w:val="7602"/>
        </w:trPr>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573D6" w:rsidRPr="00D573D6" w:rsidRDefault="00D573D6">
            <w:pPr>
              <w:jc w:val="center"/>
              <w:rPr>
                <w:b/>
                <w:sz w:val="12"/>
                <w:szCs w:val="12"/>
                <w:u w:val="single"/>
              </w:rPr>
            </w:pPr>
          </w:p>
          <w:p w:rsidR="00D573D6" w:rsidRPr="00D573D6" w:rsidRDefault="00D573D6" w:rsidP="00D573D6">
            <w:pPr>
              <w:ind w:firstLine="743"/>
              <w:jc w:val="both"/>
              <w:rPr>
                <w:rFonts w:ascii="Arial" w:hAnsi="Arial" w:cs="Arial"/>
                <w:sz w:val="22"/>
                <w:szCs w:val="22"/>
              </w:rPr>
            </w:pPr>
            <w:r w:rsidRPr="00D573D6">
              <w:rPr>
                <w:rFonts w:ascii="Arial" w:hAnsi="Arial" w:cs="Arial"/>
                <w:sz w:val="22"/>
                <w:szCs w:val="22"/>
              </w:rPr>
              <w:t xml:space="preserve">İlimiz, Yenişehir İlçesi, tapuda Menteş Mahallesi, 19-J-3 ve 19-K-4 pafta, 6305 ada 1 ve 2 nolu parseller ile ilgili  plan değişikliği teklifi sunulmuştur.İlgili parsel 1/1000 ölçekli Uygulama İmar Planında Cami Alanına isabet etmektedir. </w:t>
            </w:r>
          </w:p>
          <w:p w:rsidR="00D573D6" w:rsidRPr="00D573D6" w:rsidRDefault="00D573D6" w:rsidP="00D573D6">
            <w:pPr>
              <w:ind w:firstLine="720"/>
              <w:jc w:val="both"/>
              <w:rPr>
                <w:rFonts w:ascii="Arial" w:hAnsi="Arial" w:cs="Arial"/>
                <w:sz w:val="22"/>
                <w:szCs w:val="22"/>
              </w:rPr>
            </w:pPr>
            <w:r w:rsidRPr="00D573D6">
              <w:rPr>
                <w:rFonts w:ascii="Arial" w:hAnsi="Arial" w:cs="Arial"/>
                <w:sz w:val="22"/>
                <w:szCs w:val="22"/>
              </w:rPr>
              <w:t xml:space="preserve">  </w:t>
            </w:r>
          </w:p>
          <w:p w:rsidR="00D573D6" w:rsidRPr="00D573D6" w:rsidRDefault="00D573D6" w:rsidP="00D573D6">
            <w:pPr>
              <w:ind w:firstLine="743"/>
              <w:jc w:val="both"/>
              <w:rPr>
                <w:rFonts w:ascii="Arial" w:hAnsi="Arial" w:cs="Arial"/>
                <w:sz w:val="22"/>
                <w:szCs w:val="22"/>
              </w:rPr>
            </w:pPr>
            <w:r w:rsidRPr="00D573D6">
              <w:rPr>
                <w:rFonts w:ascii="Arial" w:hAnsi="Arial" w:cs="Arial"/>
                <w:sz w:val="22"/>
                <w:szCs w:val="22"/>
              </w:rPr>
              <w:t xml:space="preserve">İdaremizce hazırlanan plan değişikliği teklifi ile; Mersin Valiliği İl Müftülüğü’nün 26.02.2018 tarih ve 554 sayılı yazılarında İl Müftülüğüne tahsisli olduğu belirtilen 6305 ada 2 nolu parsel Resmi Kurum Alanı (İl Müftülüğü) olarak işaretlenmesi, 6305 ada 1 nolu parselin ise müstakil olarak Cami Alanı işaretlenmesi, adanın batısındaki 7 metre en kesitli imar yolu 10 metre en kesitli olarak işaretlenmesi, parsellerin bütün cephelerinden 5 metre çekme mesafesi işaretlenmiş olup sadece parsellerin kuzeydoğusundan 04.10.2010 tarih ve 133 sayılı Yenişehir Belediye Meclis kararı 14.01.2011 tarih ve 57 sayılı Mersin Büyükşehir Belediye Meclis Kararı ile doğalgaz regülatörü işaretlenmesi sebebiyle 10 metre çekme mesafesi işaretlenmiştir. </w:t>
            </w:r>
          </w:p>
          <w:p w:rsidR="00D573D6" w:rsidRPr="00D573D6" w:rsidRDefault="00D573D6" w:rsidP="00D573D6">
            <w:pPr>
              <w:ind w:firstLine="360"/>
              <w:jc w:val="both"/>
              <w:rPr>
                <w:rFonts w:ascii="Arial" w:hAnsi="Arial" w:cs="Arial"/>
                <w:sz w:val="22"/>
                <w:szCs w:val="22"/>
              </w:rPr>
            </w:pPr>
          </w:p>
          <w:p w:rsidR="00D573D6" w:rsidRPr="00D573D6" w:rsidRDefault="00D573D6" w:rsidP="00D573D6">
            <w:pPr>
              <w:ind w:firstLine="708"/>
              <w:jc w:val="both"/>
              <w:rPr>
                <w:rFonts w:ascii="Arial" w:hAnsi="Arial" w:cs="Arial"/>
                <w:sz w:val="22"/>
                <w:szCs w:val="22"/>
              </w:rPr>
            </w:pPr>
            <w:r w:rsidRPr="00D573D6">
              <w:rPr>
                <w:rFonts w:ascii="Arial" w:hAnsi="Arial" w:cs="Arial"/>
                <w:sz w:val="22"/>
                <w:szCs w:val="22"/>
              </w:rPr>
              <w:t>6305 ada 1 nolu parselin mülkiyeti Türkiye Diyanet Vakfına ait olup Mersin Valiliği İl Müftülüğü’nün 25.09.2018 tarih ve 36601044-090-3005 sayılı yazılarında; “Mülkiyeti Türkiye Diyanet Vakfı Mersin Şubesine ait Mersin İli, Yenişehir İlçesi Menteş Mahallesi İstemihan Talay Caddesi No:39 adresindeki 19-J-3 pafta 6305 ada ve 1 parsel üzerinde bulunan 2466 m</w:t>
            </w:r>
            <w:r w:rsidRPr="00D573D6">
              <w:rPr>
                <w:rFonts w:ascii="Arial" w:hAnsi="Arial" w:cs="Arial"/>
                <w:sz w:val="22"/>
                <w:szCs w:val="22"/>
                <w:vertAlign w:val="superscript"/>
              </w:rPr>
              <w:t>2</w:t>
            </w:r>
            <w:r w:rsidRPr="00D573D6">
              <w:rPr>
                <w:rFonts w:ascii="Arial" w:hAnsi="Arial" w:cs="Arial"/>
                <w:sz w:val="22"/>
                <w:szCs w:val="22"/>
              </w:rPr>
              <w:t xml:space="preserve"> arsanın 1/1000 Nazım İmar Planında cami yeri olarak işaretlenmesi ve Cami yapılması Müftülüğümüzce uygun görülmüştür.” denilmiştir. 1/5000 ölçekli Nazım İmar Plan Revizyonunda Mersin İli, Yenişehir İlçesi, tapuda Menteş, 6305 ada 1 nolu parsel Dini Tesis alanı olarak, 6305 ada 2 nolu parsel ise Kamu Hizmet Alanı olarak işaretlenmiştir.</w:t>
            </w:r>
          </w:p>
          <w:p w:rsidR="00D573D6" w:rsidRPr="00D573D6" w:rsidRDefault="00D573D6" w:rsidP="00D573D6">
            <w:pPr>
              <w:ind w:firstLine="720"/>
              <w:jc w:val="both"/>
              <w:rPr>
                <w:rFonts w:ascii="Arial" w:hAnsi="Arial" w:cs="Arial"/>
                <w:sz w:val="22"/>
                <w:szCs w:val="22"/>
              </w:rPr>
            </w:pPr>
          </w:p>
          <w:p w:rsidR="008254E6" w:rsidRDefault="00D573D6" w:rsidP="00D573D6">
            <w:pPr>
              <w:ind w:firstLine="720"/>
              <w:jc w:val="both"/>
              <w:rPr>
                <w:rFonts w:ascii="Arial" w:hAnsi="Arial" w:cs="Arial"/>
                <w:sz w:val="22"/>
                <w:szCs w:val="22"/>
              </w:rPr>
            </w:pPr>
            <w:r w:rsidRPr="00D573D6">
              <w:rPr>
                <w:rFonts w:ascii="Arial" w:hAnsi="Arial" w:cs="Arial"/>
                <w:sz w:val="22"/>
                <w:szCs w:val="22"/>
              </w:rPr>
              <w:t>Ortak komisyon raporu doğrultusunda; Değişiklik teklifi ile Mersin Valiliği İl Müftülüğünün uygun görüşü, 1/5000 ölçekli Nazım İmar Planı Revizyonuna uygun olması, ayrıca kamuya hizmet veren Altyapı hizmeti olduğundan dolayı ekli paraflı krokide görüldüğü şekliyle teklifin kabulüne Erkan DÜMER ve Etem GÜLER'in çekimser oylarına karşın oy çokluğu ile  karar verildi.</w:t>
            </w:r>
          </w:p>
          <w:p w:rsidR="00D573D6" w:rsidRDefault="00D573D6" w:rsidP="00D573D6">
            <w:pPr>
              <w:ind w:firstLine="720"/>
              <w:jc w:val="both"/>
              <w:rPr>
                <w:sz w:val="24"/>
              </w:rPr>
            </w:pPr>
          </w:p>
        </w:tc>
      </w:tr>
      <w:tr w:rsidR="000044A9" w:rsidTr="00D573D6">
        <w:trPr>
          <w:cantSplit/>
          <w:trHeight w:hRule="exact" w:val="942"/>
        </w:trPr>
        <w:tc>
          <w:tcPr>
            <w:tcW w:w="3402" w:type="dxa"/>
            <w:tcBorders>
              <w:top w:val="nil"/>
              <w:left w:val="nil"/>
              <w:bottom w:val="nil"/>
              <w:right w:val="nil"/>
            </w:tcBorders>
          </w:tcPr>
          <w:p w:rsidR="000044A9" w:rsidRDefault="000044A9">
            <w:pPr>
              <w:pStyle w:val="Balk1"/>
              <w:rPr>
                <w:rFonts w:eastAsiaTheme="minorEastAsia"/>
              </w:rPr>
            </w:pPr>
            <w:r>
              <w:rPr>
                <w:rFonts w:eastAsiaTheme="minorEastAsia"/>
              </w:rPr>
              <w:t>MECLİS BAŞKANI</w:t>
            </w:r>
          </w:p>
          <w:p w:rsidR="000044A9" w:rsidRDefault="000044A9">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0044A9" w:rsidRDefault="000044A9">
            <w:pPr>
              <w:pStyle w:val="Balk1"/>
              <w:rPr>
                <w:rFonts w:eastAsiaTheme="minorEastAsia"/>
              </w:rPr>
            </w:pPr>
            <w:r>
              <w:rPr>
                <w:rFonts w:eastAsiaTheme="minorEastAsia"/>
              </w:rPr>
              <w:t>KATİP</w:t>
            </w:r>
          </w:p>
          <w:p w:rsidR="000044A9" w:rsidRDefault="000044A9">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0044A9" w:rsidRDefault="000044A9">
            <w:pPr>
              <w:pStyle w:val="Balk1"/>
              <w:rPr>
                <w:rFonts w:eastAsiaTheme="minorEastAsia"/>
              </w:rPr>
            </w:pPr>
            <w:r>
              <w:rPr>
                <w:rFonts w:eastAsiaTheme="minorEastAsia"/>
              </w:rPr>
              <w:t>KATİP</w:t>
            </w:r>
          </w:p>
          <w:p w:rsidR="000044A9" w:rsidRDefault="000044A9">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573D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573D6">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020F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200" w:rsidRDefault="00D07200">
      <w:r>
        <w:separator/>
      </w:r>
    </w:p>
  </w:endnote>
  <w:endnote w:type="continuationSeparator" w:id="1">
    <w:p w:rsidR="00D07200" w:rsidRDefault="00D07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200" w:rsidRDefault="00D07200">
      <w:r>
        <w:separator/>
      </w:r>
    </w:p>
  </w:footnote>
  <w:footnote w:type="continuationSeparator" w:id="1">
    <w:p w:rsidR="00D07200" w:rsidRDefault="00D07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C4BAB">
          <w:pPr>
            <w:pStyle w:val="Balk2"/>
            <w:jc w:val="left"/>
          </w:pPr>
          <w:r>
            <w:t>9</w:t>
          </w:r>
        </w:p>
      </w:tc>
      <w:tc>
        <w:tcPr>
          <w:tcW w:w="4404" w:type="dxa"/>
          <w:tcBorders>
            <w:top w:val="nil"/>
            <w:left w:val="nil"/>
            <w:bottom w:val="nil"/>
            <w:right w:val="nil"/>
          </w:tcBorders>
        </w:tcPr>
        <w:p w:rsidR="008254E6" w:rsidRDefault="008254E6">
          <w:pPr>
            <w:pStyle w:val="Balk2"/>
            <w:rPr>
              <w:b/>
            </w:rPr>
          </w:pPr>
          <w:r>
            <w:rPr>
              <w:b/>
            </w:rPr>
            <w:t>MERSİN</w:t>
          </w:r>
        </w:p>
      </w:tc>
    </w:tr>
    <w:tr w:rsidR="00D573D6">
      <w:trPr>
        <w:cantSplit/>
      </w:trPr>
      <w:tc>
        <w:tcPr>
          <w:tcW w:w="942" w:type="dxa"/>
          <w:tcBorders>
            <w:top w:val="nil"/>
            <w:left w:val="nil"/>
            <w:bottom w:val="nil"/>
            <w:right w:val="nil"/>
          </w:tcBorders>
        </w:tcPr>
        <w:p w:rsidR="00D573D6" w:rsidRDefault="00D573D6">
          <w:pPr>
            <w:rPr>
              <w:b/>
              <w:sz w:val="24"/>
            </w:rPr>
          </w:pPr>
        </w:p>
      </w:tc>
      <w:tc>
        <w:tcPr>
          <w:tcW w:w="4860" w:type="dxa"/>
          <w:tcBorders>
            <w:top w:val="nil"/>
            <w:left w:val="nil"/>
            <w:bottom w:val="nil"/>
            <w:right w:val="nil"/>
          </w:tcBorders>
        </w:tcPr>
        <w:p w:rsidR="00D573D6" w:rsidRDefault="00D573D6">
          <w:pPr>
            <w:pStyle w:val="Balk2"/>
            <w:jc w:val="left"/>
          </w:pPr>
          <w:r w:rsidRPr="00D573D6">
            <w:rPr>
              <w:rFonts w:ascii="Arial" w:hAnsi="Arial" w:cs="Arial"/>
              <w:szCs w:val="24"/>
            </w:rPr>
            <w:t>UİP-947,83</w:t>
          </w:r>
        </w:p>
      </w:tc>
      <w:tc>
        <w:tcPr>
          <w:tcW w:w="4404" w:type="dxa"/>
          <w:tcBorders>
            <w:top w:val="nil"/>
            <w:left w:val="nil"/>
            <w:bottom w:val="nil"/>
            <w:right w:val="nil"/>
          </w:tcBorders>
        </w:tcPr>
        <w:p w:rsidR="00D573D6" w:rsidRDefault="00BC4BAB">
          <w:pPr>
            <w:pStyle w:val="Balk2"/>
            <w:rPr>
              <w:b/>
            </w:rPr>
          </w:pPr>
          <w:r>
            <w:rPr>
              <w:b/>
            </w:rPr>
            <w:t>07/01/2019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44A9"/>
    <w:rsid w:val="002416D3"/>
    <w:rsid w:val="002F6EFB"/>
    <w:rsid w:val="00481B3D"/>
    <w:rsid w:val="00534478"/>
    <w:rsid w:val="00575CE8"/>
    <w:rsid w:val="008254E6"/>
    <w:rsid w:val="008517C2"/>
    <w:rsid w:val="009020F8"/>
    <w:rsid w:val="00BC4BAB"/>
    <w:rsid w:val="00C63B2B"/>
    <w:rsid w:val="00D07200"/>
    <w:rsid w:val="00D573D6"/>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0F8"/>
  </w:style>
  <w:style w:type="paragraph" w:styleId="Balk1">
    <w:name w:val="heading 1"/>
    <w:basedOn w:val="Normal"/>
    <w:next w:val="Normal"/>
    <w:link w:val="Balk1Char"/>
    <w:qFormat/>
    <w:rsid w:val="009020F8"/>
    <w:pPr>
      <w:keepNext/>
      <w:jc w:val="center"/>
      <w:outlineLvl w:val="0"/>
    </w:pPr>
    <w:rPr>
      <w:b/>
      <w:sz w:val="24"/>
    </w:rPr>
  </w:style>
  <w:style w:type="paragraph" w:styleId="Balk2">
    <w:name w:val="heading 2"/>
    <w:basedOn w:val="Normal"/>
    <w:next w:val="Normal"/>
    <w:qFormat/>
    <w:rsid w:val="009020F8"/>
    <w:pPr>
      <w:keepNext/>
      <w:jc w:val="right"/>
      <w:outlineLvl w:val="1"/>
    </w:pPr>
    <w:rPr>
      <w:sz w:val="24"/>
    </w:rPr>
  </w:style>
  <w:style w:type="paragraph" w:styleId="Balk3">
    <w:name w:val="heading 3"/>
    <w:basedOn w:val="Normal"/>
    <w:next w:val="Normal"/>
    <w:qFormat/>
    <w:rsid w:val="009020F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020F8"/>
    <w:pPr>
      <w:tabs>
        <w:tab w:val="center" w:pos="4536"/>
        <w:tab w:val="right" w:pos="9072"/>
      </w:tabs>
    </w:pPr>
  </w:style>
  <w:style w:type="paragraph" w:styleId="Altbilgi">
    <w:name w:val="footer"/>
    <w:basedOn w:val="Normal"/>
    <w:rsid w:val="009020F8"/>
    <w:pPr>
      <w:tabs>
        <w:tab w:val="center" w:pos="4536"/>
        <w:tab w:val="right" w:pos="9072"/>
      </w:tabs>
    </w:pPr>
  </w:style>
  <w:style w:type="character" w:customStyle="1" w:styleId="Balk1Char">
    <w:name w:val="Başlık 1 Char"/>
    <w:basedOn w:val="VarsaylanParagrafYazTipi"/>
    <w:link w:val="Balk1"/>
    <w:rsid w:val="000044A9"/>
    <w:rPr>
      <w:b/>
      <w:sz w:val="24"/>
    </w:rPr>
  </w:style>
</w:styles>
</file>

<file path=word/webSettings.xml><?xml version="1.0" encoding="utf-8"?>
<w:webSettings xmlns:r="http://schemas.openxmlformats.org/officeDocument/2006/relationships" xmlns:w="http://schemas.openxmlformats.org/wordprocessingml/2006/main">
  <w:divs>
    <w:div w:id="10082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2019-01-08T12:46:00Z</cp:lastPrinted>
  <dcterms:created xsi:type="dcterms:W3CDTF">2019-01-14T06:20:00Z</dcterms:created>
  <dcterms:modified xsi:type="dcterms:W3CDTF">2019-01-14T06:30:00Z</dcterms:modified>
</cp:coreProperties>
</file>