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1477B" w:rsidRDefault="007D4D54" w:rsidP="00FD1A52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30/09/2019 tarih ve 71254691-310.01.04.01-E.23930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1477B" w:rsidRDefault="008254E6" w:rsidP="00F1477B">
            <w:pPr>
              <w:ind w:firstLine="601"/>
              <w:rPr>
                <w:rFonts w:ascii="Arial" w:hAnsi="Arial" w:cs="Arial"/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1477B" w:rsidRDefault="00F1477B">
            <w:pPr>
              <w:jc w:val="center"/>
              <w:rPr>
                <w:b/>
                <w:sz w:val="24"/>
                <w:u w:val="single"/>
              </w:rPr>
            </w:pPr>
          </w:p>
          <w:p w:rsidR="00FD1A52" w:rsidRDefault="00FD1A52" w:rsidP="00425B0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1477B" w:rsidRDefault="00425B07" w:rsidP="00425B0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425B07">
              <w:rPr>
                <w:rFonts w:ascii="Arial" w:hAnsi="Arial" w:cs="Arial"/>
                <w:sz w:val="24"/>
              </w:rPr>
              <w:t>Danıştay 6. Daire Mahkemesi’nin almış olduğu 2018/435E.- 2018/7709K. sayılı karar ile Konya Bölge İdare Mahkemesi 2. İdari Dava Dairesince verilen 20.09.2017 tarihli 2017/2232 E.-2017/1456K. sayılı kararın bozulmasına karar verilmiştir. Mahkeme kararı doğrultusunda, Mersin İli, Yenişehir İlçesi, Çiftlik Mahallesi, 18 I-2 pafta, 1715 nolu parsel ile ilgili UİP=947,86 plan işlem numaralı 1/1000 ölçekli Uygulama İmar Planı değişikliği teklifi hazırlanmıştır. Batıkent Mahallesi sınırları içerisindedir.</w:t>
            </w:r>
          </w:p>
          <w:p w:rsidR="00425B07" w:rsidRPr="00425B07" w:rsidRDefault="00425B07" w:rsidP="00425B0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F1477B" w:rsidRDefault="00F1477B" w:rsidP="00F1477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plan tadilatı teklifinin İmar Komisyonu ile Ekoloji Komisyonuna ortak havale edilmesinin kabulüne oy birliği ile karar verildi. </w:t>
            </w:r>
          </w:p>
          <w:p w:rsidR="00F1477B" w:rsidRDefault="00F1477B" w:rsidP="00F1477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</w:p>
          <w:p w:rsidR="00F1477B" w:rsidRDefault="00F1477B" w:rsidP="00F1477B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425B0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02"/>
        <w:gridCol w:w="3402"/>
        <w:gridCol w:w="3402"/>
      </w:tblGrid>
      <w:tr w:rsidR="0029037D" w:rsidTr="0029037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9037D" w:rsidRDefault="002903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CB7A6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BD" w:rsidRDefault="001935BD">
      <w:r>
        <w:separator/>
      </w:r>
    </w:p>
  </w:endnote>
  <w:endnote w:type="continuationSeparator" w:id="1">
    <w:p w:rsidR="001935BD" w:rsidRDefault="0019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BD" w:rsidRDefault="001935BD">
      <w:r>
        <w:separator/>
      </w:r>
    </w:p>
  </w:footnote>
  <w:footnote w:type="continuationSeparator" w:id="1">
    <w:p w:rsidR="001935BD" w:rsidRDefault="00193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D4D54">
          <w:pPr>
            <w:pStyle w:val="Balk2"/>
            <w:jc w:val="left"/>
          </w:pPr>
          <w:r>
            <w:t>136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1477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1477B" w:rsidRDefault="00F1477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1477B" w:rsidRDefault="00F1477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1477B" w:rsidRDefault="007D4D54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935BD"/>
    <w:rsid w:val="002416D3"/>
    <w:rsid w:val="0029037D"/>
    <w:rsid w:val="00425B07"/>
    <w:rsid w:val="00481B3D"/>
    <w:rsid w:val="00534478"/>
    <w:rsid w:val="00575CE8"/>
    <w:rsid w:val="005E41C9"/>
    <w:rsid w:val="006D678F"/>
    <w:rsid w:val="007D4D54"/>
    <w:rsid w:val="008254E6"/>
    <w:rsid w:val="008517C2"/>
    <w:rsid w:val="009B7B60"/>
    <w:rsid w:val="00C63B2B"/>
    <w:rsid w:val="00CB7A6D"/>
    <w:rsid w:val="00DF16C8"/>
    <w:rsid w:val="00F1477B"/>
    <w:rsid w:val="00F532D1"/>
    <w:rsid w:val="00F71533"/>
    <w:rsid w:val="00FB3141"/>
    <w:rsid w:val="00FD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A6D"/>
  </w:style>
  <w:style w:type="paragraph" w:styleId="Balk1">
    <w:name w:val="heading 1"/>
    <w:basedOn w:val="Normal"/>
    <w:next w:val="Normal"/>
    <w:link w:val="Balk1Char"/>
    <w:qFormat/>
    <w:rsid w:val="00CB7A6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B7A6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B7A6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B7A6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B7A6D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9037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2019-10-11T08:32:00Z</cp:lastPrinted>
  <dcterms:created xsi:type="dcterms:W3CDTF">2019-10-17T07:15:00Z</dcterms:created>
  <dcterms:modified xsi:type="dcterms:W3CDTF">2019-10-17T07:37:00Z</dcterms:modified>
</cp:coreProperties>
</file>