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D38F3" w:rsidRDefault="00474951" w:rsidP="006D38F3">
            <w:pPr>
              <w:ind w:firstLine="885"/>
              <w:jc w:val="both"/>
              <w:rPr>
                <w:rFonts w:ascii="Arial" w:hAnsi="Arial" w:cs="Arial"/>
                <w:sz w:val="22"/>
                <w:szCs w:val="22"/>
              </w:rPr>
            </w:pPr>
            <w:r>
              <w:rPr>
                <w:rFonts w:ascii="Arial" w:hAnsi="Arial" w:cs="Arial"/>
                <w:sz w:val="22"/>
                <w:szCs w:val="22"/>
              </w:rPr>
              <w:t>Belediye Meclisinin 07.10.2019 tarih ve 130 sayılı ara kararı ile Ekonomik Hayatın Geliştirilmesi Komisyonu, İmar Komisyonu, Dış İlişkiler ve Projeler komisyonu ile Kültür Sanat ve Turizm Komisyonuna ortak havale edilen Görev Yetki Sorumluluk ve Çalışma Esasları Yönetmeliği  ile ilgili teklife ait 15.10.2019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C0735" w:rsidRDefault="001C0735">
            <w:pPr>
              <w:jc w:val="center"/>
              <w:rPr>
                <w:b/>
                <w:sz w:val="24"/>
                <w:u w:val="single"/>
              </w:rPr>
            </w:pPr>
          </w:p>
          <w:p w:rsidR="001C0735" w:rsidRPr="001C0735" w:rsidRDefault="001C0735" w:rsidP="001C0735">
            <w:pPr>
              <w:ind w:firstLine="885"/>
              <w:jc w:val="both"/>
              <w:rPr>
                <w:rFonts w:ascii="Arial" w:hAnsi="Arial" w:cs="Arial"/>
                <w:sz w:val="22"/>
                <w:szCs w:val="22"/>
              </w:rPr>
            </w:pPr>
            <w:r w:rsidRPr="001C0735">
              <w:rPr>
                <w:rFonts w:ascii="Arial" w:hAnsi="Arial" w:cs="Arial"/>
                <w:sz w:val="22"/>
                <w:szCs w:val="22"/>
              </w:rPr>
              <w:t xml:space="preserve">Yenişehir Belediyesi Meclisinin 07.05.2019 Tarih ve 42 sayılı kararı ile Destek Hizmetleri Müdürlüğü Görev Yetki Sorumluluk ve Çalışma Esasları Yönetmeliği 13. Maddesin de bulunan Makine Alt Birim Şefliği ile ilgili çalışma esaslarını belirten içerik Fen İşleri Müdürlüğü Görev Yetki Sorumluluk ve Çalışma Esasları Yönetmeliği’ne eklenmiştir. </w:t>
            </w:r>
          </w:p>
          <w:p w:rsidR="001C0735" w:rsidRPr="001C0735" w:rsidRDefault="001C0735" w:rsidP="001C0735">
            <w:pPr>
              <w:ind w:firstLine="885"/>
              <w:jc w:val="both"/>
              <w:rPr>
                <w:rFonts w:ascii="Arial" w:hAnsi="Arial" w:cs="Arial"/>
                <w:sz w:val="22"/>
                <w:szCs w:val="22"/>
              </w:rPr>
            </w:pPr>
          </w:p>
          <w:p w:rsidR="001C0735" w:rsidRPr="001C0735" w:rsidRDefault="001C0735" w:rsidP="001C0735">
            <w:pPr>
              <w:ind w:firstLine="885"/>
              <w:jc w:val="both"/>
              <w:rPr>
                <w:rFonts w:ascii="Arial" w:hAnsi="Arial" w:cs="Arial"/>
                <w:sz w:val="22"/>
                <w:szCs w:val="22"/>
              </w:rPr>
            </w:pPr>
            <w:r w:rsidRPr="001C0735">
              <w:rPr>
                <w:rFonts w:ascii="Arial" w:hAnsi="Arial" w:cs="Arial"/>
                <w:sz w:val="22"/>
                <w:szCs w:val="22"/>
              </w:rPr>
              <w:t>Ancak; 5018 sayılı Kamu Mali Yönetimi ve Kontrol Kanunu Madde 60/n bendinde ‘Mali Konularda Üst Yönetici Tarafından Verilen Diğer Görevleri Yapmak’ başlığı altında ‘Alım, satım, yapım, kiralama, kiraya verme, bakım-onarım vb. mali işlemlerden; idarenin tamamını ilgilendirenler destek hizmetlerini yürüten birim, sadece harcama birimlerini ilgilendirenler ise harcama birimleri tarafından gerçekleştirilir. Ancak, harcama yetkililiği görevi uhdesinde kalmak şartıyla, harcama birimlerinin talebi ve üst yöneticinin onayıyla bu işlemeler destek hizmetlerini yürüten birim tarafından yapılabilir.’ İbaresi yer almaktadır. Bu doğrultuda belediyemizin tüm makine ekipmanı, araçları, taşıtları ve iş makineleri idarenin tamamının işlerini yaptığından ve bununla birlikte, Fen İşleri Müdürlüğü’nün ilgili faaliyet alanına uygun yeterli bütçesinin bulunmaması, akaryakıt, madeni yağ vb. alımların hali hazırda Destek Hizmetleri Müdürlüğü tarafından yapılıyor olması, bunun yanı sıra yeterli teknik personelin olmaması ve asıl faaliyet alanımızdan uzak bir faaliyet konusu olması nedeniyle yönetmeliğin 13. Maddesinin yeniden Destek Hizmetleri Müdürlüğüne aktarılması ile ilgili teklif Belediye meclisinin 07.10.2019 tarih ve 130 sayılı ara kararı ile Ekonomik Hayatın Geliştirilmesi Komisyonu, İmar Komisyonu, Dış İlişkiler ve Projeler komisyonu ile Kültür Sanat ve Turizm Komisyonuna ortak havale edilmiştir.</w:t>
            </w:r>
          </w:p>
          <w:p w:rsidR="001C0735" w:rsidRPr="001C0735" w:rsidRDefault="001C0735" w:rsidP="001C0735">
            <w:pPr>
              <w:ind w:firstLine="885"/>
              <w:jc w:val="both"/>
              <w:rPr>
                <w:rFonts w:ascii="Arial" w:hAnsi="Arial" w:cs="Arial"/>
                <w:sz w:val="22"/>
                <w:szCs w:val="22"/>
              </w:rPr>
            </w:pPr>
          </w:p>
          <w:p w:rsidR="006D38F3" w:rsidRDefault="001C0735" w:rsidP="001C0735">
            <w:pPr>
              <w:ind w:firstLine="851"/>
              <w:jc w:val="both"/>
              <w:rPr>
                <w:rFonts w:ascii="Arial" w:hAnsi="Arial" w:cs="Arial"/>
                <w:sz w:val="22"/>
                <w:szCs w:val="22"/>
              </w:rPr>
            </w:pPr>
            <w:r w:rsidRPr="001C0735">
              <w:rPr>
                <w:rFonts w:ascii="Arial" w:hAnsi="Arial" w:cs="Arial"/>
                <w:sz w:val="22"/>
                <w:szCs w:val="22"/>
              </w:rPr>
              <w:t>Ortak komisyon raporu doğrultusunda; Sözkonusu 13. maddenin Fen İşleri müdürlüğü Görev Yetki ve Sorumluluk Esasları Yönetmeliğinin eklenmesinin kabulün ile ilgili 07.05.2019 tarih 42 sayılı Meclis Kararının iptal edilerek, 13. maddenin yeniden Destek Hizmetleri Müdürlüğü Görev Yetki ve Sorumluluk ve Çalışma Esasları Yönetmeliğine eklenmesinin kabulüne oy birliği ile karar verildi.</w:t>
            </w:r>
          </w:p>
          <w:p w:rsidR="001C0735" w:rsidRDefault="001C0735" w:rsidP="001C0735">
            <w:pPr>
              <w:ind w:firstLine="851"/>
              <w:jc w:val="both"/>
              <w:rPr>
                <w:rFonts w:ascii="Arial" w:hAnsi="Arial" w:cs="Arial"/>
                <w:sz w:val="22"/>
                <w:szCs w:val="22"/>
              </w:rPr>
            </w:pPr>
          </w:p>
          <w:p w:rsidR="001C0735" w:rsidRPr="001C0735" w:rsidRDefault="001C0735" w:rsidP="001C0735">
            <w:pPr>
              <w:ind w:firstLine="851"/>
              <w:jc w:val="both"/>
              <w:rPr>
                <w:b/>
                <w:sz w:val="22"/>
                <w:szCs w:val="22"/>
                <w:u w:val="single"/>
              </w:rPr>
            </w:pPr>
          </w:p>
          <w:p w:rsidR="008254E6" w:rsidRDefault="008254E6" w:rsidP="006D38F3">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474951" w:rsidRDefault="00474951">
            <w:pPr>
              <w:pStyle w:val="Balk1"/>
            </w:pPr>
            <w:r>
              <w:t>MECLİS BAŞKANI</w:t>
            </w:r>
          </w:p>
          <w:p w:rsidR="008254E6" w:rsidRDefault="00474951">
            <w:pPr>
              <w:pStyle w:val="Balk1"/>
            </w:pPr>
            <w:r>
              <w:t>Abdullah ÖZYİĞİT</w:t>
            </w:r>
          </w:p>
        </w:tc>
        <w:tc>
          <w:tcPr>
            <w:tcW w:w="3402" w:type="dxa"/>
            <w:tcBorders>
              <w:top w:val="nil"/>
              <w:left w:val="nil"/>
              <w:bottom w:val="nil"/>
              <w:right w:val="nil"/>
            </w:tcBorders>
          </w:tcPr>
          <w:p w:rsidR="00474951" w:rsidRDefault="00474951">
            <w:pPr>
              <w:pStyle w:val="Balk1"/>
            </w:pPr>
            <w:r>
              <w:t>KATİP</w:t>
            </w:r>
          </w:p>
          <w:p w:rsidR="008254E6" w:rsidRDefault="00474951">
            <w:pPr>
              <w:pStyle w:val="Balk1"/>
            </w:pPr>
            <w:r>
              <w:t>Sevgi UĞURLU</w:t>
            </w:r>
          </w:p>
        </w:tc>
        <w:tc>
          <w:tcPr>
            <w:tcW w:w="3402" w:type="dxa"/>
            <w:tcBorders>
              <w:top w:val="nil"/>
              <w:left w:val="nil"/>
              <w:bottom w:val="nil"/>
              <w:right w:val="nil"/>
            </w:tcBorders>
          </w:tcPr>
          <w:p w:rsidR="00474951" w:rsidRDefault="00474951">
            <w:pPr>
              <w:pStyle w:val="Balk1"/>
            </w:pPr>
            <w:r>
              <w:t>KATİP</w:t>
            </w:r>
          </w:p>
          <w:p w:rsidR="008254E6" w:rsidRDefault="009E1C23">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C0735">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1C0735">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C0735">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D51ED9">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D01" w:rsidRDefault="00AE0D01">
      <w:r>
        <w:separator/>
      </w:r>
    </w:p>
  </w:endnote>
  <w:endnote w:type="continuationSeparator" w:id="1">
    <w:p w:rsidR="00AE0D01" w:rsidRDefault="00AE0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D01" w:rsidRDefault="00AE0D01">
      <w:r>
        <w:separator/>
      </w:r>
    </w:p>
  </w:footnote>
  <w:footnote w:type="continuationSeparator" w:id="1">
    <w:p w:rsidR="00AE0D01" w:rsidRDefault="00AE0D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74951">
          <w:pPr>
            <w:pStyle w:val="Balk2"/>
            <w:jc w:val="left"/>
          </w:pPr>
          <w:r>
            <w:t>155</w:t>
          </w:r>
        </w:p>
      </w:tc>
      <w:tc>
        <w:tcPr>
          <w:tcW w:w="4404" w:type="dxa"/>
          <w:tcBorders>
            <w:top w:val="nil"/>
            <w:left w:val="nil"/>
            <w:bottom w:val="nil"/>
            <w:right w:val="nil"/>
          </w:tcBorders>
        </w:tcPr>
        <w:p w:rsidR="008254E6" w:rsidRDefault="008254E6">
          <w:pPr>
            <w:pStyle w:val="Balk2"/>
            <w:rPr>
              <w:b/>
            </w:rPr>
          </w:pPr>
          <w:r>
            <w:rPr>
              <w:b/>
            </w:rPr>
            <w:t>MERSİN</w:t>
          </w:r>
        </w:p>
      </w:tc>
    </w:tr>
    <w:tr w:rsidR="006D38F3">
      <w:trPr>
        <w:cantSplit/>
      </w:trPr>
      <w:tc>
        <w:tcPr>
          <w:tcW w:w="942" w:type="dxa"/>
          <w:tcBorders>
            <w:top w:val="nil"/>
            <w:left w:val="nil"/>
            <w:bottom w:val="nil"/>
            <w:right w:val="nil"/>
          </w:tcBorders>
        </w:tcPr>
        <w:p w:rsidR="006D38F3" w:rsidRDefault="006D38F3">
          <w:pPr>
            <w:rPr>
              <w:b/>
              <w:sz w:val="24"/>
            </w:rPr>
          </w:pPr>
        </w:p>
      </w:tc>
      <w:tc>
        <w:tcPr>
          <w:tcW w:w="4860" w:type="dxa"/>
          <w:tcBorders>
            <w:top w:val="nil"/>
            <w:left w:val="nil"/>
            <w:bottom w:val="nil"/>
            <w:right w:val="nil"/>
          </w:tcBorders>
        </w:tcPr>
        <w:p w:rsidR="006D38F3" w:rsidRDefault="006D38F3">
          <w:pPr>
            <w:pStyle w:val="Balk2"/>
            <w:jc w:val="left"/>
          </w:pPr>
        </w:p>
      </w:tc>
      <w:tc>
        <w:tcPr>
          <w:tcW w:w="4404" w:type="dxa"/>
          <w:tcBorders>
            <w:top w:val="nil"/>
            <w:left w:val="nil"/>
            <w:bottom w:val="nil"/>
            <w:right w:val="nil"/>
          </w:tcBorders>
        </w:tcPr>
        <w:p w:rsidR="006D38F3" w:rsidRDefault="00474951">
          <w:pPr>
            <w:pStyle w:val="Balk2"/>
            <w:rPr>
              <w:b/>
            </w:rPr>
          </w:pPr>
          <w:r>
            <w:rPr>
              <w:b/>
            </w:rPr>
            <w:t>23/10/2019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C0735"/>
    <w:rsid w:val="002416D3"/>
    <w:rsid w:val="00474951"/>
    <w:rsid w:val="00481B3D"/>
    <w:rsid w:val="00534478"/>
    <w:rsid w:val="00575CE8"/>
    <w:rsid w:val="006D38F3"/>
    <w:rsid w:val="006E20DD"/>
    <w:rsid w:val="008254E6"/>
    <w:rsid w:val="008517C2"/>
    <w:rsid w:val="00944546"/>
    <w:rsid w:val="009E1C23"/>
    <w:rsid w:val="00AE0D01"/>
    <w:rsid w:val="00C63B2B"/>
    <w:rsid w:val="00D51ED9"/>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1ED9"/>
  </w:style>
  <w:style w:type="paragraph" w:styleId="Balk1">
    <w:name w:val="heading 1"/>
    <w:basedOn w:val="Normal"/>
    <w:next w:val="Normal"/>
    <w:qFormat/>
    <w:rsid w:val="00D51ED9"/>
    <w:pPr>
      <w:keepNext/>
      <w:jc w:val="center"/>
      <w:outlineLvl w:val="0"/>
    </w:pPr>
    <w:rPr>
      <w:b/>
      <w:sz w:val="24"/>
    </w:rPr>
  </w:style>
  <w:style w:type="paragraph" w:styleId="Balk2">
    <w:name w:val="heading 2"/>
    <w:basedOn w:val="Normal"/>
    <w:next w:val="Normal"/>
    <w:qFormat/>
    <w:rsid w:val="00D51ED9"/>
    <w:pPr>
      <w:keepNext/>
      <w:jc w:val="right"/>
      <w:outlineLvl w:val="1"/>
    </w:pPr>
    <w:rPr>
      <w:sz w:val="24"/>
    </w:rPr>
  </w:style>
  <w:style w:type="paragraph" w:styleId="Balk3">
    <w:name w:val="heading 3"/>
    <w:basedOn w:val="Normal"/>
    <w:next w:val="Normal"/>
    <w:qFormat/>
    <w:rsid w:val="00D51ED9"/>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51ED9"/>
    <w:pPr>
      <w:tabs>
        <w:tab w:val="center" w:pos="4536"/>
        <w:tab w:val="right" w:pos="9072"/>
      </w:tabs>
    </w:pPr>
  </w:style>
  <w:style w:type="paragraph" w:styleId="Altbilgi">
    <w:name w:val="footer"/>
    <w:basedOn w:val="Normal"/>
    <w:rsid w:val="00D51ED9"/>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85361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471</Words>
  <Characters>2688</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2019-10-25T13:26:00Z</cp:lastPrinted>
  <dcterms:created xsi:type="dcterms:W3CDTF">2019-10-31T06:42:00Z</dcterms:created>
  <dcterms:modified xsi:type="dcterms:W3CDTF">2019-10-31T06:47:00Z</dcterms:modified>
</cp:coreProperties>
</file>