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B936AE" w:rsidRDefault="00B936AE" w:rsidP="00B936AE">
            <w:pPr>
              <w:tabs>
                <w:tab w:val="left" w:pos="2180"/>
              </w:tabs>
              <w:rPr>
                <w:sz w:val="6"/>
                <w:szCs w:val="6"/>
              </w:rPr>
            </w:pPr>
            <w:r w:rsidRPr="00B936AE">
              <w:rPr>
                <w:sz w:val="6"/>
                <w:szCs w:val="6"/>
              </w:rPr>
              <w:tab/>
            </w:r>
          </w:p>
        </w:tc>
      </w:tr>
      <w:tr w:rsidR="008254E6">
        <w:tblPrEx>
          <w:tblCellMar>
            <w:top w:w="0" w:type="dxa"/>
            <w:bottom w:w="0" w:type="dxa"/>
          </w:tblCellMar>
        </w:tblPrEx>
        <w:tc>
          <w:tcPr>
            <w:tcW w:w="10206" w:type="dxa"/>
            <w:tcBorders>
              <w:top w:val="nil"/>
              <w:left w:val="nil"/>
              <w:bottom w:val="nil"/>
              <w:right w:val="nil"/>
            </w:tcBorders>
          </w:tcPr>
          <w:p w:rsidR="008254E6" w:rsidRPr="005A5806" w:rsidRDefault="00703A63" w:rsidP="00C74711">
            <w:pPr>
              <w:ind w:firstLine="885"/>
              <w:jc w:val="both"/>
              <w:rPr>
                <w:rFonts w:ascii="Arial" w:hAnsi="Arial" w:cs="Arial"/>
              </w:rPr>
            </w:pPr>
            <w:r>
              <w:rPr>
                <w:rFonts w:ascii="Arial" w:hAnsi="Arial" w:cs="Arial"/>
              </w:rPr>
              <w:t>Emlak ve İstimlak Müdürlüğünün 28/10/2019 tarih ve 82494908-310.99-E.27170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A5806" w:rsidRPr="005A5806" w:rsidRDefault="005A5806">
            <w:pPr>
              <w:jc w:val="center"/>
              <w:rPr>
                <w:b/>
                <w:sz w:val="6"/>
                <w:szCs w:val="6"/>
                <w:u w:val="single"/>
              </w:rPr>
            </w:pPr>
          </w:p>
          <w:p w:rsidR="00F604AC" w:rsidRPr="00B936AE" w:rsidRDefault="00F604AC">
            <w:pPr>
              <w:jc w:val="center"/>
              <w:rPr>
                <w:b/>
                <w:sz w:val="12"/>
                <w:szCs w:val="12"/>
                <w:u w:val="single"/>
              </w:rPr>
            </w:pPr>
          </w:p>
          <w:p w:rsidR="00F604AC" w:rsidRPr="005A5806" w:rsidRDefault="00F604AC" w:rsidP="00F604AC">
            <w:pPr>
              <w:ind w:firstLine="885"/>
              <w:jc w:val="both"/>
              <w:rPr>
                <w:rFonts w:ascii="Arial" w:hAnsi="Arial" w:cs="Arial"/>
              </w:rPr>
            </w:pPr>
            <w:r w:rsidRPr="005A5806">
              <w:rPr>
                <w:rFonts w:ascii="Arial" w:hAnsi="Arial" w:cs="Arial"/>
              </w:rPr>
              <w:t>Hüseyin ÖZVEREN tarafından belediyemize verilen 24/10/2019 tarih ve 27625 sayılı dilekçesinde Mersin 8. İcra Müdürlüğünün 2015/8554, 2015/8555 ,2015/8556 , 2015/8557, 2015/8558, 2015/8559 ve 2015/8560 nolu dosyalarından doğan belediyemize toplam 1.915.084,00TL. borcunun olduğunu, Mersin 1. İcra Müdürlüğünün2012/1943 nolu dosyasına 127.489,00TL. ve 2012/1642 nolu dosyasından 52.217,00TL. olmak üzere toplam 179.706,00TL. alacağının olduğunu belirtmiştir.</w:t>
            </w:r>
          </w:p>
          <w:p w:rsidR="00B936AE" w:rsidRPr="005A5806" w:rsidRDefault="00B936AE" w:rsidP="00F604AC">
            <w:pPr>
              <w:ind w:firstLine="885"/>
              <w:jc w:val="both"/>
              <w:rPr>
                <w:rFonts w:ascii="Arial" w:hAnsi="Arial" w:cs="Arial"/>
              </w:rPr>
            </w:pPr>
          </w:p>
          <w:p w:rsidR="00F604AC" w:rsidRDefault="00F604AC" w:rsidP="005A5806">
            <w:pPr>
              <w:ind w:firstLine="885"/>
              <w:jc w:val="both"/>
              <w:rPr>
                <w:rFonts w:ascii="Arial" w:hAnsi="Arial" w:cs="Arial"/>
              </w:rPr>
            </w:pPr>
            <w:r w:rsidRPr="005A5806">
              <w:rPr>
                <w:rFonts w:ascii="Arial" w:hAnsi="Arial" w:cs="Arial"/>
              </w:rPr>
              <w:t>Söz konusu alacak miktarının borç miktarından düşüldükten sonra geriye kalan 1.735.378,00TL. borcuna karşılık Kocavilayet 623 nolu parselde bulunan 3445/9027 (3445m2) hisse Menteş 6238 ada, 1 nolu parseldeki 254/1980 (254m2) hisse, Menteş 7421 ada, 1 nolu parseldeki 408/2400 (626m2’lik) hisse ile Menteş 8635 ada, 5 nolu parseldeki 30959/259800 (309,59m2’lik) hisselerinin tamamının mahsuplaşma (takas) talebinde bulunmuştur.</w:t>
            </w:r>
            <w:r w:rsidR="005A5806" w:rsidRPr="005A5806">
              <w:rPr>
                <w:rFonts w:ascii="Arial" w:hAnsi="Arial" w:cs="Arial"/>
              </w:rPr>
              <w:t xml:space="preserve">  </w:t>
            </w:r>
            <w:r w:rsidRPr="005A5806">
              <w:rPr>
                <w:rFonts w:ascii="Arial" w:hAnsi="Arial" w:cs="Arial"/>
              </w:rPr>
              <w:t>5393 sayılı Belediye Kanununun belediyenin yetki ve imtiyazları başlıklı 15. maddesinin (h) bendi “Belediyeler Mahalli müşterek nitelikteki hizmetlerin yerine getirilmesi amacıyla, Belediye ve mücavir alan sınırları içerisinde taşınmaz almak, kamulaştırmak, satmak, kiralamak veya kiraya vermek, trampa etmek, tahsis etmek, bunlar üzerinde sınırlı aynı hak tesis etmek” hükmünü içermektedir. 5393 sayılı Belediye Kanununun meclisin görev ve yetkileri başlıklı 18. maddesinin (e) bendi “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aynı hak tesisine karar vermek “ Belediye Meclisi’nin görev ve yetkisindedir” denmektedir. 5393 sayılı Belediye Kanununun 34. maddesinin (b) bendine göre “Yıllık çalışma programına alınan işlerle ilgili kamulaştırma kararlarını almak ve uygulamak “ve 34. madenin (g) bendine göre “ Taşınmaz mal satımına, trampasına ve tahsisine ilişkin meclis kararlarını uygulamak;”Belediye Encümeninin görev ve yetkisinde denmektedir.</w:t>
            </w:r>
          </w:p>
          <w:p w:rsidR="005A5806" w:rsidRPr="005A5806" w:rsidRDefault="005A5806" w:rsidP="005A5806">
            <w:pPr>
              <w:ind w:firstLine="885"/>
              <w:jc w:val="both"/>
              <w:rPr>
                <w:rFonts w:ascii="Arial" w:hAnsi="Arial" w:cs="Arial"/>
              </w:rPr>
            </w:pPr>
          </w:p>
          <w:p w:rsidR="005A5806" w:rsidRDefault="00B936AE" w:rsidP="005A5806">
            <w:pPr>
              <w:ind w:firstLine="885"/>
              <w:jc w:val="both"/>
              <w:rPr>
                <w:rFonts w:ascii="Arial" w:hAnsi="Arial" w:cs="Arial"/>
              </w:rPr>
            </w:pPr>
            <w:r w:rsidRPr="005A5806">
              <w:rPr>
                <w:rFonts w:ascii="Arial" w:hAnsi="Arial" w:cs="Arial"/>
              </w:rPr>
              <w:t>Bu nedenle</w:t>
            </w:r>
            <w:r w:rsidR="006C480D" w:rsidRPr="005A5806">
              <w:rPr>
                <w:rFonts w:ascii="Arial" w:hAnsi="Arial" w:cs="Arial"/>
              </w:rPr>
              <w:t>;</w:t>
            </w:r>
            <w:r w:rsidRPr="005A5806">
              <w:rPr>
                <w:rFonts w:ascii="Arial" w:hAnsi="Arial" w:cs="Arial"/>
              </w:rPr>
              <w:t xml:space="preserve"> Hüseyin ÖZVEREN’</w:t>
            </w:r>
            <w:r w:rsidR="00F604AC" w:rsidRPr="005A5806">
              <w:rPr>
                <w:rFonts w:ascii="Arial" w:hAnsi="Arial" w:cs="Arial"/>
              </w:rPr>
              <w:t xml:space="preserve">in 8. İcra Müdürlüğünün 2015/8554, </w:t>
            </w:r>
            <w:r w:rsidR="00C74711" w:rsidRPr="005A5806">
              <w:rPr>
                <w:rFonts w:ascii="Arial" w:hAnsi="Arial" w:cs="Arial"/>
              </w:rPr>
              <w:t>2015/8555, 2015/8556</w:t>
            </w:r>
            <w:r w:rsidR="00F604AC" w:rsidRPr="005A5806">
              <w:rPr>
                <w:rFonts w:ascii="Arial" w:hAnsi="Arial" w:cs="Arial"/>
              </w:rPr>
              <w:t>2015/8557, 2015/8558, 2015/8559 ve 2015/8560 nolu dosyalarından doğan belediyemize olan toplam 1.915.084,00TL. borcundan yine Hüseyin ÖZVEREN’in Mersin 1. İcra Müdürlüğünün 2012/1943 nolu dosyasına 127.489,00TL. ve 2012/1642 nolu dosyasından 52.217,00TL. olmak üzere toplam 179.706,00TL. alacağının düşüldükten sonra geriye kalan 1.735.378,00TL. borcuna karşılık Hüseyin ÖZVEREN’in hissedarı olduğu Kocavilayet 623 nolu parselde bulunan 3445 /9027 (3445m2) hisse Menteş 6238 ada, 1 nolu parselde bulunan 254/1980 (254m2) hisse, Menteş 7421 ada, 1 nolu parselde bulunan 408/2400 (626m2’lik) hisse ile Menteş 8635 ada, 5 nolu parselde bulunan 30959/259800 (309,59m2</w:t>
            </w:r>
            <w:r w:rsidR="00C74711" w:rsidRPr="005A5806">
              <w:rPr>
                <w:rFonts w:ascii="Arial" w:hAnsi="Arial" w:cs="Arial"/>
              </w:rPr>
              <w:t>.'</w:t>
            </w:r>
            <w:r w:rsidR="00F604AC" w:rsidRPr="005A5806">
              <w:rPr>
                <w:rFonts w:ascii="Arial" w:hAnsi="Arial" w:cs="Arial"/>
              </w:rPr>
              <w:t xml:space="preserve">lik) hisseleri ile mahsuplaşma (takas) yapılması ve Belediye Encümenine yetki verilmesi </w:t>
            </w:r>
            <w:r w:rsidR="00C74711" w:rsidRPr="005A5806">
              <w:rPr>
                <w:rFonts w:ascii="Arial" w:hAnsi="Arial" w:cs="Arial"/>
              </w:rPr>
              <w:t>ile ilgili teklifin Plan</w:t>
            </w:r>
            <w:r w:rsidR="006D2B1D">
              <w:rPr>
                <w:rFonts w:ascii="Arial" w:hAnsi="Arial" w:cs="Arial"/>
              </w:rPr>
              <w:t xml:space="preserve"> ve Bütçe Komisyonu, Toplumsal A</w:t>
            </w:r>
            <w:r w:rsidR="00C74711" w:rsidRPr="005A5806">
              <w:rPr>
                <w:rFonts w:ascii="Arial" w:hAnsi="Arial" w:cs="Arial"/>
              </w:rPr>
              <w:t>dalet Komisyonu ile Ekonomik Hayatın Geliştirilmesi Komisyonuna ortak havale edilmesinin kabulüne oy birliği ile karar verildi.</w:t>
            </w:r>
          </w:p>
          <w:p w:rsidR="005A5806" w:rsidRDefault="005A5806" w:rsidP="005A5806">
            <w:pPr>
              <w:ind w:firstLine="885"/>
              <w:jc w:val="both"/>
              <w:rPr>
                <w:rFonts w:ascii="Arial" w:hAnsi="Arial" w:cs="Arial"/>
              </w:rPr>
            </w:pPr>
          </w:p>
          <w:p w:rsidR="005A5806" w:rsidRDefault="005A5806" w:rsidP="005A5806">
            <w:pPr>
              <w:ind w:firstLine="885"/>
              <w:jc w:val="both"/>
              <w:rPr>
                <w:rFonts w:ascii="Arial" w:hAnsi="Arial" w:cs="Arial"/>
              </w:rPr>
            </w:pPr>
          </w:p>
          <w:p w:rsidR="005A5806" w:rsidRDefault="005A5806" w:rsidP="005A5806">
            <w:pPr>
              <w:ind w:firstLine="885"/>
              <w:jc w:val="both"/>
              <w:rPr>
                <w:rFonts w:ascii="Arial" w:hAnsi="Arial" w:cs="Arial"/>
              </w:rPr>
            </w:pPr>
          </w:p>
          <w:p w:rsidR="005A5806" w:rsidRDefault="005A5806" w:rsidP="005A5806">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B936AE">
        <w:tblPrEx>
          <w:tblCellMar>
            <w:top w:w="0" w:type="dxa"/>
            <w:bottom w:w="0" w:type="dxa"/>
          </w:tblCellMar>
        </w:tblPrEx>
        <w:trPr>
          <w:cantSplit/>
          <w:trHeight w:hRule="exact" w:val="927"/>
        </w:trPr>
        <w:tc>
          <w:tcPr>
            <w:tcW w:w="3402" w:type="dxa"/>
            <w:tcBorders>
              <w:top w:val="nil"/>
              <w:left w:val="nil"/>
              <w:bottom w:val="nil"/>
              <w:right w:val="nil"/>
            </w:tcBorders>
          </w:tcPr>
          <w:p w:rsidR="00703A63" w:rsidRDefault="00703A63">
            <w:pPr>
              <w:pStyle w:val="Balk1"/>
            </w:pPr>
            <w:r>
              <w:t>MECLİS BAŞKANI</w:t>
            </w:r>
          </w:p>
          <w:p w:rsidR="008254E6" w:rsidRDefault="00703A63">
            <w:pPr>
              <w:pStyle w:val="Balk1"/>
            </w:pPr>
            <w:r>
              <w:t>Abdullah ÖZYİĞİT</w:t>
            </w:r>
          </w:p>
        </w:tc>
        <w:tc>
          <w:tcPr>
            <w:tcW w:w="3402" w:type="dxa"/>
            <w:tcBorders>
              <w:top w:val="nil"/>
              <w:left w:val="nil"/>
              <w:bottom w:val="nil"/>
              <w:right w:val="nil"/>
            </w:tcBorders>
          </w:tcPr>
          <w:p w:rsidR="00703A63" w:rsidRDefault="00703A63">
            <w:pPr>
              <w:pStyle w:val="Balk1"/>
            </w:pPr>
            <w:r>
              <w:t>KATİP</w:t>
            </w:r>
          </w:p>
          <w:p w:rsidR="008254E6" w:rsidRDefault="00703A63">
            <w:pPr>
              <w:pStyle w:val="Balk1"/>
            </w:pPr>
            <w:r>
              <w:t>Sevgi UĞURLU</w:t>
            </w:r>
          </w:p>
        </w:tc>
        <w:tc>
          <w:tcPr>
            <w:tcW w:w="3402" w:type="dxa"/>
            <w:tcBorders>
              <w:top w:val="nil"/>
              <w:left w:val="nil"/>
              <w:bottom w:val="nil"/>
              <w:right w:val="nil"/>
            </w:tcBorders>
          </w:tcPr>
          <w:p w:rsidR="00703A63" w:rsidRDefault="00703A63">
            <w:pPr>
              <w:pStyle w:val="Balk1"/>
            </w:pPr>
            <w:r>
              <w:t>KATİP</w:t>
            </w:r>
          </w:p>
          <w:p w:rsidR="008254E6" w:rsidRDefault="00703A63">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A5806">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FC" w:rsidRDefault="003342FC">
      <w:r>
        <w:separator/>
      </w:r>
    </w:p>
  </w:endnote>
  <w:endnote w:type="continuationSeparator" w:id="1">
    <w:p w:rsidR="003342FC" w:rsidRDefault="00334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FC" w:rsidRDefault="003342FC">
      <w:r>
        <w:separator/>
      </w:r>
    </w:p>
  </w:footnote>
  <w:footnote w:type="continuationSeparator" w:id="1">
    <w:p w:rsidR="003342FC" w:rsidRDefault="00334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Pr="00B936AE" w:rsidRDefault="008254E6">
          <w:pPr>
            <w:rPr>
              <w:b/>
              <w:sz w:val="12"/>
              <w:szCs w:val="12"/>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03A63">
          <w:pPr>
            <w:pStyle w:val="Balk2"/>
            <w:jc w:val="left"/>
          </w:pPr>
          <w:r>
            <w:t>165</w:t>
          </w:r>
        </w:p>
      </w:tc>
      <w:tc>
        <w:tcPr>
          <w:tcW w:w="4404" w:type="dxa"/>
          <w:tcBorders>
            <w:top w:val="nil"/>
            <w:left w:val="nil"/>
            <w:bottom w:val="nil"/>
            <w:right w:val="nil"/>
          </w:tcBorders>
        </w:tcPr>
        <w:p w:rsidR="008254E6" w:rsidRDefault="008254E6">
          <w:pPr>
            <w:pStyle w:val="Balk2"/>
            <w:rPr>
              <w:b/>
            </w:rPr>
          </w:pPr>
          <w:r>
            <w:rPr>
              <w:b/>
            </w:rPr>
            <w:t>MERSİN</w:t>
          </w:r>
        </w:p>
      </w:tc>
    </w:tr>
    <w:tr w:rsidR="00F604AC">
      <w:tblPrEx>
        <w:tblCellMar>
          <w:top w:w="0" w:type="dxa"/>
          <w:bottom w:w="0" w:type="dxa"/>
        </w:tblCellMar>
      </w:tblPrEx>
      <w:trPr>
        <w:cantSplit/>
      </w:trPr>
      <w:tc>
        <w:tcPr>
          <w:tcW w:w="942" w:type="dxa"/>
          <w:tcBorders>
            <w:top w:val="nil"/>
            <w:left w:val="nil"/>
            <w:bottom w:val="nil"/>
            <w:right w:val="nil"/>
          </w:tcBorders>
        </w:tcPr>
        <w:p w:rsidR="00F604AC" w:rsidRDefault="00F604AC">
          <w:pPr>
            <w:rPr>
              <w:b/>
              <w:sz w:val="24"/>
            </w:rPr>
          </w:pPr>
        </w:p>
      </w:tc>
      <w:tc>
        <w:tcPr>
          <w:tcW w:w="4860" w:type="dxa"/>
          <w:tcBorders>
            <w:top w:val="nil"/>
            <w:left w:val="nil"/>
            <w:bottom w:val="nil"/>
            <w:right w:val="nil"/>
          </w:tcBorders>
        </w:tcPr>
        <w:p w:rsidR="00F604AC" w:rsidRDefault="00F604AC">
          <w:pPr>
            <w:pStyle w:val="Balk2"/>
            <w:jc w:val="left"/>
          </w:pPr>
        </w:p>
      </w:tc>
      <w:tc>
        <w:tcPr>
          <w:tcW w:w="4404" w:type="dxa"/>
          <w:tcBorders>
            <w:top w:val="nil"/>
            <w:left w:val="nil"/>
            <w:bottom w:val="nil"/>
            <w:right w:val="nil"/>
          </w:tcBorders>
        </w:tcPr>
        <w:p w:rsidR="00F604AC" w:rsidRDefault="00703A63">
          <w:pPr>
            <w:pStyle w:val="Balk2"/>
            <w:rPr>
              <w:b/>
            </w:rPr>
          </w:pPr>
          <w:r>
            <w:rPr>
              <w:b/>
            </w:rPr>
            <w:t>04/11/2019</w:t>
          </w:r>
        </w:p>
      </w:tc>
    </w:tr>
  </w:tbl>
  <w:p w:rsidR="008254E6" w:rsidRPr="00B936AE" w:rsidRDefault="008254E6">
    <w:pPr>
      <w:pStyle w:val="stbilgi"/>
      <w:jc w:val="righ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8264B"/>
    <w:rsid w:val="003342FC"/>
    <w:rsid w:val="00416C30"/>
    <w:rsid w:val="00481B3D"/>
    <w:rsid w:val="004E6665"/>
    <w:rsid w:val="00534478"/>
    <w:rsid w:val="00575CE8"/>
    <w:rsid w:val="005A5806"/>
    <w:rsid w:val="006C480D"/>
    <w:rsid w:val="006D2B1D"/>
    <w:rsid w:val="00703A63"/>
    <w:rsid w:val="007A1536"/>
    <w:rsid w:val="008254E6"/>
    <w:rsid w:val="008517C2"/>
    <w:rsid w:val="00913DDB"/>
    <w:rsid w:val="009E7241"/>
    <w:rsid w:val="00B936AE"/>
    <w:rsid w:val="00C63B2B"/>
    <w:rsid w:val="00C74711"/>
    <w:rsid w:val="00DF16C8"/>
    <w:rsid w:val="00F532D1"/>
    <w:rsid w:val="00F604AC"/>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yazi_meclis_212_2019-11-05_13-41_399582</Template>
  <TotalTime>1</TotalTime>
  <Pages>1</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2019-11-06T12:58:00Z</cp:lastPrinted>
  <dcterms:created xsi:type="dcterms:W3CDTF">2019-11-12T06:43:00Z</dcterms:created>
  <dcterms:modified xsi:type="dcterms:W3CDTF">2019-11-12T06:43:00Z</dcterms:modified>
</cp:coreProperties>
</file>