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blPrEx>
          <w:tblCellMar>
            <w:top w:w="0" w:type="dxa"/>
            <w:bottom w:w="0" w:type="dxa"/>
          </w:tblCellMar>
        </w:tblPrEx>
        <w:tc>
          <w:tcPr>
            <w:tcW w:w="10206" w:type="dxa"/>
            <w:tcBorders>
              <w:top w:val="nil"/>
              <w:left w:val="nil"/>
              <w:bottom w:val="nil"/>
              <w:right w:val="nil"/>
            </w:tcBorders>
          </w:tcPr>
          <w:p w:rsidR="008254E6" w:rsidRDefault="008254E6">
            <w:pPr>
              <w:jc w:val="center"/>
              <w:rPr>
                <w:sz w:val="24"/>
              </w:rPr>
            </w:pPr>
            <w:r>
              <w:rPr>
                <w:b/>
                <w:sz w:val="24"/>
              </w:rPr>
              <w:t>KARAR</w:t>
            </w:r>
          </w:p>
        </w:tc>
      </w:tr>
      <w:tr w:rsidR="008254E6">
        <w:tblPrEx>
          <w:tblCellMar>
            <w:top w:w="0" w:type="dxa"/>
            <w:bottom w:w="0" w:type="dxa"/>
          </w:tblCellMar>
        </w:tblPrEx>
        <w:tc>
          <w:tcPr>
            <w:tcW w:w="10206" w:type="dxa"/>
            <w:tcBorders>
              <w:top w:val="nil"/>
              <w:left w:val="nil"/>
              <w:bottom w:val="nil"/>
              <w:right w:val="nil"/>
            </w:tcBorders>
          </w:tcPr>
          <w:p w:rsidR="008254E6" w:rsidRDefault="008254E6">
            <w:pPr>
              <w:rPr>
                <w:sz w:val="24"/>
              </w:rPr>
            </w:pPr>
          </w:p>
        </w:tc>
      </w:tr>
      <w:tr w:rsidR="008254E6">
        <w:tblPrEx>
          <w:tblCellMar>
            <w:top w:w="0" w:type="dxa"/>
            <w:bottom w:w="0" w:type="dxa"/>
          </w:tblCellMar>
        </w:tblPrEx>
        <w:tc>
          <w:tcPr>
            <w:tcW w:w="10206" w:type="dxa"/>
            <w:tcBorders>
              <w:top w:val="nil"/>
              <w:left w:val="nil"/>
              <w:bottom w:val="nil"/>
              <w:right w:val="nil"/>
            </w:tcBorders>
          </w:tcPr>
          <w:p w:rsidR="008254E6" w:rsidRPr="00C7612A" w:rsidRDefault="001B1E96" w:rsidP="00C7612A">
            <w:pPr>
              <w:ind w:firstLine="885"/>
              <w:jc w:val="both"/>
              <w:rPr>
                <w:rFonts w:ascii="Arial" w:hAnsi="Arial" w:cs="Arial"/>
                <w:sz w:val="24"/>
              </w:rPr>
            </w:pPr>
            <w:r>
              <w:rPr>
                <w:rFonts w:ascii="Arial" w:hAnsi="Arial" w:cs="Arial"/>
                <w:sz w:val="24"/>
              </w:rPr>
              <w:t>Belediye Başkanının önerisi doğrultusunda oy birliği ile gündeme alınan Uluslararası Mersin Narenciye Festivaline maddi destek verilmesi  ile ilgili Sosyal Destek Hizmetleri Müdürlüğünün 01/11/2019 tarih ve 28104649-821.03-E.27803 sayılı yazısı ve ekleri okunarak görüşmeye geçildi.</w:t>
            </w:r>
          </w:p>
        </w:tc>
      </w:tr>
      <w:tr w:rsidR="008254E6">
        <w:tblPrEx>
          <w:tblCellMar>
            <w:top w:w="0" w:type="dxa"/>
            <w:bottom w:w="0" w:type="dxa"/>
          </w:tblCellMar>
        </w:tblPrEx>
        <w:tc>
          <w:tcPr>
            <w:tcW w:w="10206" w:type="dxa"/>
            <w:tcBorders>
              <w:top w:val="nil"/>
              <w:left w:val="nil"/>
              <w:bottom w:val="nil"/>
              <w:right w:val="nil"/>
            </w:tcBorders>
          </w:tcPr>
          <w:p w:rsidR="008254E6" w:rsidRDefault="008254E6">
            <w:pPr>
              <w:rPr>
                <w:sz w:val="24"/>
              </w:rPr>
            </w:pPr>
          </w:p>
        </w:tc>
      </w:tr>
      <w:tr w:rsidR="008254E6">
        <w:tblPrEx>
          <w:tblCellMar>
            <w:top w:w="0" w:type="dxa"/>
            <w:bottom w:w="0" w:type="dxa"/>
          </w:tblCellMar>
        </w:tblPrEx>
        <w:tc>
          <w:tcPr>
            <w:tcW w:w="10206" w:type="dxa"/>
            <w:tcBorders>
              <w:top w:val="nil"/>
              <w:left w:val="nil"/>
              <w:bottom w:val="nil"/>
              <w:right w:val="nil"/>
            </w:tcBorders>
          </w:tcPr>
          <w:p w:rsidR="008254E6" w:rsidRDefault="008254E6">
            <w:pPr>
              <w:jc w:val="center"/>
              <w:rPr>
                <w:b/>
                <w:sz w:val="24"/>
                <w:u w:val="single"/>
              </w:rPr>
            </w:pPr>
            <w:r>
              <w:rPr>
                <w:b/>
                <w:sz w:val="24"/>
                <w:u w:val="single"/>
              </w:rPr>
              <w:t>KONUNUN GÖRÜŞÜLEREK OYLANMASI SONUCUNDA</w:t>
            </w:r>
          </w:p>
          <w:p w:rsidR="00C7612A" w:rsidRDefault="00C7612A">
            <w:pPr>
              <w:jc w:val="center"/>
              <w:rPr>
                <w:b/>
                <w:sz w:val="24"/>
                <w:u w:val="single"/>
              </w:rPr>
            </w:pPr>
          </w:p>
          <w:p w:rsidR="00ED1D34" w:rsidRDefault="00ED1D34" w:rsidP="00ED1D34">
            <w:pPr>
              <w:ind w:firstLine="851"/>
              <w:jc w:val="both"/>
              <w:rPr>
                <w:rFonts w:ascii="Arial" w:hAnsi="Arial" w:cs="Arial"/>
                <w:sz w:val="24"/>
                <w:szCs w:val="24"/>
              </w:rPr>
            </w:pPr>
            <w:r>
              <w:rPr>
                <w:rFonts w:ascii="Arial" w:hAnsi="Arial" w:cs="Arial"/>
                <w:sz w:val="24"/>
              </w:rPr>
              <w:t xml:space="preserve">Belediye Meclisinin 07/10/2019 ve 144 sayılı kararı ile 01-03 Kasım 2019 tarihleri arısında gerçekleşen </w:t>
            </w:r>
            <w:r w:rsidR="00C7612A" w:rsidRPr="00C7612A">
              <w:rPr>
                <w:rFonts w:ascii="Arial" w:hAnsi="Arial" w:cs="Arial"/>
                <w:sz w:val="24"/>
              </w:rPr>
              <w:t>7.Uluslararas</w:t>
            </w:r>
            <w:r>
              <w:rPr>
                <w:rFonts w:ascii="Arial" w:hAnsi="Arial" w:cs="Arial"/>
                <w:sz w:val="24"/>
              </w:rPr>
              <w:t xml:space="preserve">ı Mersin Narenciye Festivaline Belediyemiz bütçesinden 75.000,00TL </w:t>
            </w:r>
            <w:r>
              <w:rPr>
                <w:rFonts w:ascii="Arial" w:hAnsi="Arial" w:cs="Arial"/>
                <w:sz w:val="24"/>
                <w:szCs w:val="24"/>
              </w:rPr>
              <w:t xml:space="preserve">maddi desteğinin verilmesine karar verilmişti. </w:t>
            </w:r>
          </w:p>
          <w:p w:rsidR="00ED1D34" w:rsidRDefault="00ED1D34" w:rsidP="00ED1D34">
            <w:pPr>
              <w:ind w:firstLine="851"/>
              <w:jc w:val="both"/>
              <w:rPr>
                <w:rFonts w:ascii="Arial" w:hAnsi="Arial" w:cs="Arial"/>
                <w:sz w:val="24"/>
                <w:szCs w:val="24"/>
              </w:rPr>
            </w:pPr>
          </w:p>
          <w:p w:rsidR="00ED1D34" w:rsidRDefault="00ED1D34" w:rsidP="00ED1D34">
            <w:pPr>
              <w:ind w:firstLine="851"/>
              <w:jc w:val="both"/>
              <w:rPr>
                <w:rFonts w:ascii="Arial" w:hAnsi="Arial" w:cs="Arial"/>
                <w:sz w:val="24"/>
                <w:szCs w:val="24"/>
              </w:rPr>
            </w:pPr>
            <w:r>
              <w:rPr>
                <w:rFonts w:ascii="Arial" w:hAnsi="Arial" w:cs="Arial"/>
                <w:sz w:val="24"/>
                <w:szCs w:val="24"/>
              </w:rPr>
              <w:t xml:space="preserve">Sözkonusu </w:t>
            </w:r>
            <w:r w:rsidRPr="00C7612A">
              <w:rPr>
                <w:rFonts w:ascii="Arial" w:hAnsi="Arial" w:cs="Arial"/>
                <w:sz w:val="24"/>
              </w:rPr>
              <w:t>7.Uluslararas</w:t>
            </w:r>
            <w:r>
              <w:rPr>
                <w:rFonts w:ascii="Arial" w:hAnsi="Arial" w:cs="Arial"/>
                <w:sz w:val="24"/>
              </w:rPr>
              <w:t xml:space="preserve">ı Mersin Narenciye Festivali ile ilgili </w:t>
            </w:r>
            <w:r>
              <w:rPr>
                <w:rFonts w:ascii="Arial" w:hAnsi="Arial" w:cs="Arial"/>
                <w:sz w:val="24"/>
                <w:szCs w:val="24"/>
              </w:rPr>
              <w:t xml:space="preserve">Valilik makamının 20.08.2019 tarih 34927273-899 sayılı yazısı ile bu festivale Mersin Büyükşehir Belediyesinin 400.000TL, Mersin Ticaret Borsasının 300.000TL, Akdeniz Yaş meyve Sebze İhracatçılar Birliği’nin 100.000TL, mersin Ticaret ve sanayi Odası, Mersin Deniz Ticaret Odası ve Mersin-Tarsus Organize Sanayi bölgesinin her birinin 50.000TL, Akdeniz, Mezitli, Toroslar ve Yenişehir Belediye Başkanlıklarının her birinin 150.000TL maddi destek sağlamaları talep edilmekteydi. </w:t>
            </w:r>
          </w:p>
          <w:p w:rsidR="00ED1D34" w:rsidRDefault="00ED1D34" w:rsidP="00ED1D34">
            <w:pPr>
              <w:ind w:firstLine="851"/>
              <w:jc w:val="both"/>
              <w:rPr>
                <w:rFonts w:ascii="Arial" w:hAnsi="Arial" w:cs="Arial"/>
                <w:sz w:val="24"/>
                <w:szCs w:val="24"/>
              </w:rPr>
            </w:pPr>
          </w:p>
          <w:p w:rsidR="00ED1D34" w:rsidRDefault="00ED1D34" w:rsidP="00ED1D34">
            <w:pPr>
              <w:ind w:firstLine="851"/>
              <w:jc w:val="both"/>
              <w:rPr>
                <w:rFonts w:ascii="Arial" w:hAnsi="Arial" w:cs="Arial"/>
                <w:sz w:val="24"/>
                <w:szCs w:val="24"/>
              </w:rPr>
            </w:pPr>
            <w:r>
              <w:rPr>
                <w:rFonts w:ascii="Arial" w:hAnsi="Arial" w:cs="Arial"/>
                <w:sz w:val="24"/>
                <w:szCs w:val="24"/>
              </w:rPr>
              <w:t xml:space="preserve"> </w:t>
            </w:r>
            <w:r w:rsidRPr="00C7612A">
              <w:rPr>
                <w:rFonts w:ascii="Arial" w:hAnsi="Arial" w:cs="Arial"/>
                <w:sz w:val="24"/>
              </w:rPr>
              <w:t>Bu kapsamda 7.Uluslara</w:t>
            </w:r>
            <w:r>
              <w:rPr>
                <w:rFonts w:ascii="Arial" w:hAnsi="Arial" w:cs="Arial"/>
                <w:sz w:val="24"/>
              </w:rPr>
              <w:t>rası Mersin Narenciye Festivali</w:t>
            </w:r>
            <w:r w:rsidRPr="00C7612A">
              <w:rPr>
                <w:rFonts w:ascii="Arial" w:hAnsi="Arial" w:cs="Arial"/>
                <w:sz w:val="24"/>
              </w:rPr>
              <w:t>ne 7</w:t>
            </w:r>
            <w:r>
              <w:rPr>
                <w:rFonts w:ascii="Arial" w:hAnsi="Arial" w:cs="Arial"/>
                <w:sz w:val="24"/>
              </w:rPr>
              <w:t xml:space="preserve">5.000,00TL ek maddi desteğin </w:t>
            </w:r>
            <w:r>
              <w:rPr>
                <w:rFonts w:ascii="Arial" w:hAnsi="Arial" w:cs="Arial"/>
                <w:sz w:val="24"/>
                <w:szCs w:val="24"/>
              </w:rPr>
              <w:t>Belediyemiz bütçesinden karşılanmasının kabulüne oy birliği ile karar verildi.</w:t>
            </w:r>
          </w:p>
          <w:p w:rsidR="00ED1D34" w:rsidRPr="00C7612A" w:rsidRDefault="00ED1D34" w:rsidP="00ED1D34">
            <w:pPr>
              <w:ind w:firstLine="885"/>
              <w:jc w:val="both"/>
              <w:rPr>
                <w:rFonts w:ascii="Arial" w:hAnsi="Arial" w:cs="Arial"/>
                <w:sz w:val="24"/>
              </w:rPr>
            </w:pPr>
          </w:p>
          <w:p w:rsidR="00ED1D34" w:rsidRDefault="00ED1D34" w:rsidP="00ED1D34">
            <w:pPr>
              <w:ind w:firstLine="885"/>
              <w:jc w:val="both"/>
              <w:rPr>
                <w:rFonts w:ascii="Arial" w:hAnsi="Arial" w:cs="Arial"/>
                <w:sz w:val="24"/>
                <w:szCs w:val="24"/>
              </w:rPr>
            </w:pPr>
          </w:p>
          <w:p w:rsidR="008254E6" w:rsidRDefault="008254E6" w:rsidP="00ED1D34">
            <w:pPr>
              <w:ind w:firstLine="885"/>
              <w:jc w:val="both"/>
              <w:rPr>
                <w:sz w:val="24"/>
              </w:rP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8254E6">
        <w:tblPrEx>
          <w:tblCellMar>
            <w:top w:w="0" w:type="dxa"/>
            <w:bottom w:w="0" w:type="dxa"/>
          </w:tblCellMar>
        </w:tblPrEx>
        <w:trPr>
          <w:cantSplit/>
          <w:trHeight w:hRule="exact" w:val="1200"/>
        </w:trPr>
        <w:tc>
          <w:tcPr>
            <w:tcW w:w="3402" w:type="dxa"/>
            <w:tcBorders>
              <w:top w:val="nil"/>
              <w:left w:val="nil"/>
              <w:bottom w:val="nil"/>
              <w:right w:val="nil"/>
            </w:tcBorders>
          </w:tcPr>
          <w:p w:rsidR="001B1E96" w:rsidRDefault="001B1E96">
            <w:pPr>
              <w:pStyle w:val="Balk1"/>
            </w:pPr>
            <w:r>
              <w:t>MECLİS BAŞKANI</w:t>
            </w:r>
          </w:p>
          <w:p w:rsidR="008254E6" w:rsidRDefault="001B1E96">
            <w:pPr>
              <w:pStyle w:val="Balk1"/>
            </w:pPr>
            <w:r>
              <w:t>Abdullah ÖZYİĞİT</w:t>
            </w:r>
          </w:p>
        </w:tc>
        <w:tc>
          <w:tcPr>
            <w:tcW w:w="3402" w:type="dxa"/>
            <w:tcBorders>
              <w:top w:val="nil"/>
              <w:left w:val="nil"/>
              <w:bottom w:val="nil"/>
              <w:right w:val="nil"/>
            </w:tcBorders>
          </w:tcPr>
          <w:p w:rsidR="001B1E96" w:rsidRDefault="001B1E96">
            <w:pPr>
              <w:pStyle w:val="Balk1"/>
            </w:pPr>
            <w:r>
              <w:t>KATİP</w:t>
            </w:r>
          </w:p>
          <w:p w:rsidR="008254E6" w:rsidRDefault="001B1E96">
            <w:pPr>
              <w:pStyle w:val="Balk1"/>
            </w:pPr>
            <w:r>
              <w:t>Sevgi UĞURLU</w:t>
            </w:r>
          </w:p>
        </w:tc>
        <w:tc>
          <w:tcPr>
            <w:tcW w:w="3402" w:type="dxa"/>
            <w:tcBorders>
              <w:top w:val="nil"/>
              <w:left w:val="nil"/>
              <w:bottom w:val="nil"/>
              <w:right w:val="nil"/>
            </w:tcBorders>
          </w:tcPr>
          <w:p w:rsidR="001B1E96" w:rsidRDefault="001B1E96">
            <w:pPr>
              <w:pStyle w:val="Balk1"/>
            </w:pPr>
            <w:r>
              <w:t>KATİP</w:t>
            </w:r>
          </w:p>
          <w:p w:rsidR="008254E6" w:rsidRDefault="001B1E96">
            <w:pPr>
              <w:pStyle w:val="Balk1"/>
            </w:pPr>
            <w:r>
              <w:t>Ahmet BÜYÜK</w:t>
            </w:r>
          </w:p>
        </w:tc>
      </w:tr>
      <w:tr w:rsidR="00481B3D">
        <w:tblPrEx>
          <w:tblCellMar>
            <w:top w:w="0" w:type="dxa"/>
            <w:bottom w:w="0" w:type="dxa"/>
          </w:tblCellMar>
        </w:tblPrEx>
        <w:trPr>
          <w:cantSplit/>
          <w:trHeight w:hRule="exact" w:val="1974"/>
        </w:trPr>
        <w:tc>
          <w:tcPr>
            <w:tcW w:w="10206" w:type="dxa"/>
            <w:gridSpan w:val="3"/>
            <w:tcBorders>
              <w:top w:val="nil"/>
              <w:left w:val="nil"/>
              <w:bottom w:val="nil"/>
              <w:right w:val="nil"/>
            </w:tcBorders>
          </w:tcPr>
          <w:p w:rsidR="00481B3D" w:rsidRDefault="00481B3D">
            <w:pPr>
              <w:pStyle w:val="Balk1"/>
            </w:pPr>
          </w:p>
          <w:p w:rsidR="00481B3D" w:rsidRPr="00481B3D" w:rsidRDefault="00481B3D" w:rsidP="00481B3D"/>
          <w:p w:rsidR="00481B3D" w:rsidRPr="00E35B8E" w:rsidRDefault="00481B3D" w:rsidP="00481B3D">
            <w:pPr>
              <w:tabs>
                <w:tab w:val="left" w:pos="4536"/>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Bu karar 5393 sayılı kanunun 23. maddesi uyarınca Başkanlığımca</w:t>
            </w:r>
          </w:p>
          <w:p w:rsidR="00481B3D" w:rsidRPr="00E35B8E" w:rsidRDefault="00481B3D" w:rsidP="00575CE8">
            <w:pPr>
              <w:tabs>
                <w:tab w:val="left" w:pos="4536"/>
              </w:tabs>
              <w:rPr>
                <w:rFonts w:ascii="Arial" w:hAnsi="Arial" w:cs="Arial"/>
                <w:sz w:val="18"/>
                <w:szCs w:val="18"/>
              </w:rPr>
            </w:pPr>
            <w:r w:rsidRPr="00E35B8E">
              <w:rPr>
                <w:rFonts w:ascii="Arial" w:hAnsi="Arial" w:cs="Arial"/>
                <w:sz w:val="18"/>
                <w:szCs w:val="18"/>
              </w:rPr>
              <w:tab/>
            </w:r>
            <w:r>
              <w:rPr>
                <w:rFonts w:ascii="Arial" w:hAnsi="Arial" w:cs="Arial"/>
                <w:sz w:val="18"/>
                <w:szCs w:val="18"/>
              </w:rPr>
              <w:t xml:space="preserve"> </w:t>
            </w:r>
            <w:r w:rsidRPr="00E35B8E">
              <w:rPr>
                <w:rFonts w:ascii="Arial" w:hAnsi="Arial" w:cs="Arial"/>
                <w:sz w:val="18"/>
                <w:szCs w:val="18"/>
              </w:rPr>
              <w:t>hukuka aykırı görülmemiştir. ……/</w:t>
            </w:r>
            <w:r w:rsidR="003B587B">
              <w:rPr>
                <w:rFonts w:ascii="Arial" w:hAnsi="Arial" w:cs="Arial"/>
                <w:sz w:val="18"/>
                <w:szCs w:val="18"/>
              </w:rPr>
              <w:t>11</w:t>
            </w:r>
            <w:r w:rsidRPr="00E35B8E">
              <w:rPr>
                <w:rFonts w:ascii="Arial" w:hAnsi="Arial" w:cs="Arial"/>
                <w:sz w:val="18"/>
                <w:szCs w:val="18"/>
              </w:rPr>
              <w:t>/</w:t>
            </w:r>
            <w:r w:rsidR="00FB3141">
              <w:rPr>
                <w:rFonts w:ascii="Arial" w:hAnsi="Arial" w:cs="Arial"/>
                <w:sz w:val="18"/>
                <w:szCs w:val="18"/>
              </w:rPr>
              <w:t>20</w:t>
            </w:r>
            <w:r w:rsidR="00F71533">
              <w:rPr>
                <w:rFonts w:ascii="Arial" w:hAnsi="Arial" w:cs="Arial"/>
                <w:sz w:val="18"/>
                <w:szCs w:val="18"/>
              </w:rPr>
              <w:t>1</w:t>
            </w:r>
            <w:r w:rsidR="003B587B">
              <w:rPr>
                <w:rFonts w:ascii="Arial" w:hAnsi="Arial" w:cs="Arial"/>
                <w:sz w:val="18"/>
                <w:szCs w:val="18"/>
              </w:rPr>
              <w:t>9</w:t>
            </w: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s>
              <w:rPr>
                <w:rFonts w:ascii="Arial" w:hAnsi="Arial" w:cs="Arial"/>
                <w:sz w:val="18"/>
                <w:szCs w:val="18"/>
              </w:rPr>
            </w:pPr>
          </w:p>
          <w:p w:rsidR="00481B3D" w:rsidRPr="00E35B8E" w:rsidRDefault="00481B3D" w:rsidP="00481B3D">
            <w:pPr>
              <w:tabs>
                <w:tab w:val="center" w:pos="9072"/>
              </w:tabs>
              <w:rPr>
                <w:rFonts w:ascii="Arial" w:hAnsi="Arial" w:cs="Arial"/>
                <w:sz w:val="18"/>
                <w:szCs w:val="18"/>
              </w:rPr>
            </w:pPr>
            <w:r>
              <w:rPr>
                <w:rFonts w:ascii="Arial" w:hAnsi="Arial" w:cs="Arial"/>
                <w:sz w:val="18"/>
                <w:szCs w:val="18"/>
              </w:rPr>
              <w:t xml:space="preserve">                                                                                                                                                   </w:t>
            </w:r>
            <w:r w:rsidR="003B587B">
              <w:rPr>
                <w:rFonts w:ascii="Arial" w:hAnsi="Arial" w:cs="Arial"/>
                <w:sz w:val="18"/>
                <w:szCs w:val="18"/>
              </w:rPr>
              <w:t>Abdullah ÖZYİĞİT</w:t>
            </w:r>
          </w:p>
          <w:p w:rsidR="00481B3D" w:rsidRDefault="00481B3D" w:rsidP="00481B3D">
            <w:pPr>
              <w:tabs>
                <w:tab w:val="center" w:pos="9072"/>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Belediye Başkanı</w:t>
            </w:r>
          </w:p>
          <w:p w:rsidR="00481B3D" w:rsidRPr="00481B3D" w:rsidRDefault="00481B3D" w:rsidP="00481B3D">
            <w:pPr>
              <w:tabs>
                <w:tab w:val="center" w:pos="9072"/>
              </w:tabs>
            </w:pPr>
          </w:p>
        </w:tc>
      </w:tr>
    </w:tbl>
    <w:p w:rsidR="008254E6" w:rsidRDefault="008254E6"/>
    <w:sectPr w:rsidR="008254E6">
      <w:headerReference w:type="default" r:id="rId6"/>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0AE4" w:rsidRDefault="00ED0AE4">
      <w:r>
        <w:separator/>
      </w:r>
    </w:p>
  </w:endnote>
  <w:endnote w:type="continuationSeparator" w:id="1">
    <w:p w:rsidR="00ED0AE4" w:rsidRDefault="00ED0A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0AE4" w:rsidRDefault="00ED0AE4">
      <w:r>
        <w:separator/>
      </w:r>
    </w:p>
  </w:footnote>
  <w:footnote w:type="continuationSeparator" w:id="1">
    <w:p w:rsidR="00ED0AE4" w:rsidRDefault="00ED0A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2"/>
      <w:gridCol w:w="4860"/>
      <w:gridCol w:w="4404"/>
    </w:tblGrid>
    <w:tr w:rsidR="00307988">
      <w:tblPrEx>
        <w:tblCellMar>
          <w:top w:w="0" w:type="dxa"/>
          <w:bottom w:w="0" w:type="dxa"/>
        </w:tblCellMar>
      </w:tblPrEx>
      <w:tc>
        <w:tcPr>
          <w:tcW w:w="10206" w:type="dxa"/>
          <w:gridSpan w:val="3"/>
          <w:tcBorders>
            <w:top w:val="nil"/>
            <w:left w:val="nil"/>
            <w:bottom w:val="nil"/>
            <w:right w:val="nil"/>
          </w:tcBorders>
        </w:tcPr>
        <w:p w:rsidR="00307988" w:rsidRDefault="00307988">
          <w:pPr>
            <w:rPr>
              <w:b/>
              <w:sz w:val="24"/>
            </w:rPr>
          </w:pPr>
          <w:r>
            <w:rPr>
              <w:b/>
              <w:sz w:val="24"/>
            </w:rPr>
            <w:t>T.C.</w:t>
          </w:r>
        </w:p>
        <w:p w:rsidR="00307988" w:rsidRDefault="00307988">
          <w:pPr>
            <w:pStyle w:val="Balk3"/>
          </w:pPr>
          <w:r>
            <w:t>MERSİN YENİŞEHİR</w:t>
          </w:r>
        </w:p>
        <w:p w:rsidR="00307988" w:rsidRDefault="00307988">
          <w:r>
            <w:rPr>
              <w:b/>
              <w:sz w:val="24"/>
            </w:rPr>
            <w:t>BELEDİYE MECLİSİ</w:t>
          </w:r>
        </w:p>
      </w:tc>
    </w:tr>
    <w:tr w:rsidR="00307988">
      <w:tblPrEx>
        <w:tblCellMar>
          <w:top w:w="0" w:type="dxa"/>
          <w:bottom w:w="0" w:type="dxa"/>
        </w:tblCellMar>
      </w:tblPrEx>
      <w:trPr>
        <w:cantSplit/>
      </w:trPr>
      <w:tc>
        <w:tcPr>
          <w:tcW w:w="942" w:type="dxa"/>
          <w:tcBorders>
            <w:top w:val="nil"/>
            <w:left w:val="nil"/>
            <w:bottom w:val="nil"/>
            <w:right w:val="nil"/>
          </w:tcBorders>
        </w:tcPr>
        <w:p w:rsidR="00307988" w:rsidRDefault="00307988">
          <w:pPr>
            <w:rPr>
              <w:b/>
              <w:sz w:val="24"/>
            </w:rPr>
          </w:pPr>
        </w:p>
      </w:tc>
      <w:tc>
        <w:tcPr>
          <w:tcW w:w="4860" w:type="dxa"/>
          <w:tcBorders>
            <w:top w:val="nil"/>
            <w:left w:val="nil"/>
            <w:bottom w:val="nil"/>
            <w:right w:val="nil"/>
          </w:tcBorders>
        </w:tcPr>
        <w:p w:rsidR="00307988" w:rsidRDefault="00307988">
          <w:pPr>
            <w:pStyle w:val="Balk2"/>
            <w:jc w:val="left"/>
          </w:pPr>
        </w:p>
      </w:tc>
      <w:tc>
        <w:tcPr>
          <w:tcW w:w="4404" w:type="dxa"/>
          <w:tcBorders>
            <w:top w:val="nil"/>
            <w:left w:val="nil"/>
            <w:bottom w:val="nil"/>
            <w:right w:val="nil"/>
          </w:tcBorders>
        </w:tcPr>
        <w:p w:rsidR="00307988" w:rsidRDefault="00307988">
          <w:pPr>
            <w:pStyle w:val="Balk2"/>
            <w:rPr>
              <w:b/>
              <w:u w:val="single"/>
            </w:rPr>
          </w:pPr>
        </w:p>
      </w:tc>
    </w:tr>
    <w:tr w:rsidR="00307988">
      <w:tblPrEx>
        <w:tblCellMar>
          <w:top w:w="0" w:type="dxa"/>
          <w:bottom w:w="0" w:type="dxa"/>
        </w:tblCellMar>
      </w:tblPrEx>
      <w:trPr>
        <w:cantSplit/>
      </w:trPr>
      <w:tc>
        <w:tcPr>
          <w:tcW w:w="942" w:type="dxa"/>
          <w:tcBorders>
            <w:top w:val="nil"/>
            <w:left w:val="nil"/>
            <w:bottom w:val="nil"/>
            <w:right w:val="nil"/>
          </w:tcBorders>
        </w:tcPr>
        <w:p w:rsidR="00307988" w:rsidRDefault="00307988">
          <w:pPr>
            <w:rPr>
              <w:sz w:val="24"/>
            </w:rPr>
          </w:pPr>
          <w:r>
            <w:rPr>
              <w:b/>
              <w:sz w:val="24"/>
            </w:rPr>
            <w:t>SAYI :</w:t>
          </w:r>
        </w:p>
      </w:tc>
      <w:tc>
        <w:tcPr>
          <w:tcW w:w="4860" w:type="dxa"/>
          <w:tcBorders>
            <w:top w:val="nil"/>
            <w:left w:val="nil"/>
            <w:bottom w:val="nil"/>
            <w:right w:val="nil"/>
          </w:tcBorders>
        </w:tcPr>
        <w:p w:rsidR="00307988" w:rsidRDefault="001B1E96">
          <w:pPr>
            <w:pStyle w:val="Balk2"/>
            <w:jc w:val="left"/>
          </w:pPr>
          <w:r>
            <w:t>171</w:t>
          </w:r>
        </w:p>
      </w:tc>
      <w:tc>
        <w:tcPr>
          <w:tcW w:w="4404" w:type="dxa"/>
          <w:tcBorders>
            <w:top w:val="nil"/>
            <w:left w:val="nil"/>
            <w:bottom w:val="nil"/>
            <w:right w:val="nil"/>
          </w:tcBorders>
        </w:tcPr>
        <w:p w:rsidR="00307988" w:rsidRDefault="00307988">
          <w:pPr>
            <w:pStyle w:val="Balk2"/>
            <w:rPr>
              <w:b/>
            </w:rPr>
          </w:pPr>
          <w:r>
            <w:rPr>
              <w:b/>
            </w:rPr>
            <w:t>MERSİN</w:t>
          </w:r>
        </w:p>
      </w:tc>
    </w:tr>
    <w:tr w:rsidR="00307988">
      <w:tblPrEx>
        <w:tblCellMar>
          <w:top w:w="0" w:type="dxa"/>
          <w:bottom w:w="0" w:type="dxa"/>
        </w:tblCellMar>
      </w:tblPrEx>
      <w:trPr>
        <w:cantSplit/>
      </w:trPr>
      <w:tc>
        <w:tcPr>
          <w:tcW w:w="942" w:type="dxa"/>
          <w:tcBorders>
            <w:top w:val="nil"/>
            <w:left w:val="nil"/>
            <w:bottom w:val="nil"/>
            <w:right w:val="nil"/>
          </w:tcBorders>
        </w:tcPr>
        <w:p w:rsidR="00307988" w:rsidRDefault="00307988">
          <w:pPr>
            <w:rPr>
              <w:b/>
              <w:sz w:val="24"/>
            </w:rPr>
          </w:pPr>
        </w:p>
      </w:tc>
      <w:tc>
        <w:tcPr>
          <w:tcW w:w="4860" w:type="dxa"/>
          <w:tcBorders>
            <w:top w:val="nil"/>
            <w:left w:val="nil"/>
            <w:bottom w:val="nil"/>
            <w:right w:val="nil"/>
          </w:tcBorders>
        </w:tcPr>
        <w:p w:rsidR="00307988" w:rsidRDefault="00307988">
          <w:pPr>
            <w:pStyle w:val="Balk2"/>
            <w:jc w:val="left"/>
          </w:pPr>
        </w:p>
      </w:tc>
      <w:tc>
        <w:tcPr>
          <w:tcW w:w="4404" w:type="dxa"/>
          <w:tcBorders>
            <w:top w:val="nil"/>
            <w:left w:val="nil"/>
            <w:bottom w:val="nil"/>
            <w:right w:val="nil"/>
          </w:tcBorders>
        </w:tcPr>
        <w:p w:rsidR="00307988" w:rsidRDefault="001B1E96">
          <w:pPr>
            <w:pStyle w:val="Balk2"/>
            <w:rPr>
              <w:b/>
            </w:rPr>
          </w:pPr>
          <w:r>
            <w:rPr>
              <w:b/>
            </w:rPr>
            <w:t>04/11/2019</w:t>
          </w:r>
        </w:p>
      </w:tc>
    </w:tr>
  </w:tbl>
  <w:p w:rsidR="00307988" w:rsidRDefault="00307988">
    <w:pPr>
      <w:pStyle w:val="stbilgi"/>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81B3D"/>
    <w:rsid w:val="00040F60"/>
    <w:rsid w:val="00066FC4"/>
    <w:rsid w:val="000B02FC"/>
    <w:rsid w:val="000B135B"/>
    <w:rsid w:val="001B1E96"/>
    <w:rsid w:val="002416D3"/>
    <w:rsid w:val="002C33AC"/>
    <w:rsid w:val="00307988"/>
    <w:rsid w:val="00325591"/>
    <w:rsid w:val="003B587B"/>
    <w:rsid w:val="00402F29"/>
    <w:rsid w:val="00481B3D"/>
    <w:rsid w:val="00484C5F"/>
    <w:rsid w:val="00534478"/>
    <w:rsid w:val="00575CE8"/>
    <w:rsid w:val="005C44B6"/>
    <w:rsid w:val="007058FD"/>
    <w:rsid w:val="007166ED"/>
    <w:rsid w:val="00717669"/>
    <w:rsid w:val="008254E6"/>
    <w:rsid w:val="008517C2"/>
    <w:rsid w:val="00856306"/>
    <w:rsid w:val="00862953"/>
    <w:rsid w:val="00865EB8"/>
    <w:rsid w:val="009178C7"/>
    <w:rsid w:val="009546DD"/>
    <w:rsid w:val="00C63B2B"/>
    <w:rsid w:val="00C7612A"/>
    <w:rsid w:val="00DF16C8"/>
    <w:rsid w:val="00ED0AE4"/>
    <w:rsid w:val="00ED1D34"/>
    <w:rsid w:val="00F532D1"/>
    <w:rsid w:val="00F71533"/>
    <w:rsid w:val="00FB314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Balk1">
    <w:name w:val="heading 1"/>
    <w:basedOn w:val="Normal"/>
    <w:next w:val="Normal"/>
    <w:qFormat/>
    <w:pPr>
      <w:keepNext/>
      <w:jc w:val="center"/>
      <w:outlineLvl w:val="0"/>
    </w:pPr>
    <w:rPr>
      <w:b/>
      <w:sz w:val="24"/>
    </w:rPr>
  </w:style>
  <w:style w:type="paragraph" w:styleId="Balk2">
    <w:name w:val="heading 2"/>
    <w:basedOn w:val="Normal"/>
    <w:next w:val="Normal"/>
    <w:qFormat/>
    <w:pPr>
      <w:keepNext/>
      <w:jc w:val="right"/>
      <w:outlineLvl w:val="1"/>
    </w:pPr>
    <w:rPr>
      <w:sz w:val="24"/>
    </w:rPr>
  </w:style>
  <w:style w:type="paragraph" w:styleId="Balk3">
    <w:name w:val="heading 3"/>
    <w:basedOn w:val="Normal"/>
    <w:next w:val="Normal"/>
    <w:qFormat/>
    <w:pPr>
      <w:keepNext/>
      <w:outlineLvl w:val="2"/>
    </w:pPr>
    <w:rPr>
      <w:b/>
      <w:sz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divs>
    <w:div w:id="165830263">
      <w:bodyDiv w:val="1"/>
      <w:marLeft w:val="0"/>
      <w:marRight w:val="0"/>
      <w:marTop w:val="0"/>
      <w:marBottom w:val="0"/>
      <w:divBdr>
        <w:top w:val="none" w:sz="0" w:space="0" w:color="auto"/>
        <w:left w:val="none" w:sz="0" w:space="0" w:color="auto"/>
        <w:bottom w:val="none" w:sz="0" w:space="0" w:color="auto"/>
        <w:right w:val="none" w:sz="0" w:space="0" w:color="auto"/>
      </w:divBdr>
    </w:div>
    <w:div w:id="210954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yazi_meclis_212_2019-11-06_9-27_399588</Template>
  <TotalTime>0</TotalTime>
  <Pages>1</Pages>
  <Words>281</Words>
  <Characters>1604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1882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YAZIISLERI_2</cp:lastModifiedBy>
  <cp:revision>2</cp:revision>
  <cp:lastPrinted>2019-11-06T13:02:00Z</cp:lastPrinted>
  <dcterms:created xsi:type="dcterms:W3CDTF">2019-11-12T06:45:00Z</dcterms:created>
  <dcterms:modified xsi:type="dcterms:W3CDTF">2019-11-12T06:45:00Z</dcterms:modified>
</cp:coreProperties>
</file>