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6E2" w:rsidRDefault="00BF56E2" w:rsidP="00BF56E2">
      <w:pPr>
        <w:pStyle w:val="KonuBal"/>
        <w:jc w:val="center"/>
        <w:rPr>
          <w:sz w:val="20"/>
        </w:rPr>
      </w:pPr>
      <w:r>
        <w:rPr>
          <w:sz w:val="20"/>
        </w:rPr>
        <w:t>YENİŞEHİR BELEDİYE BAŞKANLIĞINDAN</w:t>
      </w:r>
    </w:p>
    <w:p w:rsidR="00BF56E2" w:rsidRDefault="00BF56E2" w:rsidP="00BF56E2">
      <w:pPr>
        <w:pStyle w:val="GvdeMetniGirintisi"/>
        <w:tabs>
          <w:tab w:val="left" w:pos="708"/>
        </w:tabs>
        <w:rPr>
          <w:sz w:val="22"/>
          <w:szCs w:val="22"/>
        </w:rPr>
      </w:pPr>
      <w:r>
        <w:rPr>
          <w:sz w:val="22"/>
          <w:szCs w:val="22"/>
        </w:rPr>
        <w:t>Belediye Meclisimiz ekli gündemi görüşmek üzere 5393 sayılı Belediye Kanununun 20. maddesine göre 06/07/2020 Pazartesi günü saat 14.00’de</w:t>
      </w:r>
      <w:r>
        <w:rPr>
          <w:b/>
          <w:sz w:val="22"/>
          <w:szCs w:val="22"/>
        </w:rPr>
        <w:t xml:space="preserve"> </w:t>
      </w:r>
      <w:r>
        <w:rPr>
          <w:sz w:val="22"/>
          <w:szCs w:val="22"/>
        </w:rPr>
        <w:t>Belediyemiz Atatürk Kültür Merkezi Özgürlük Salonunda toplanacaktır. Duyurulur.</w:t>
      </w:r>
    </w:p>
    <w:p w:rsidR="00BF56E2" w:rsidRDefault="00BF56E2" w:rsidP="00BF56E2">
      <w:pPr>
        <w:pStyle w:val="GvdeMetniGirintisi"/>
        <w:tabs>
          <w:tab w:val="left" w:pos="708"/>
        </w:tabs>
        <w:ind w:firstLine="567"/>
        <w:rPr>
          <w:sz w:val="6"/>
          <w:szCs w:val="6"/>
        </w:rPr>
      </w:pPr>
    </w:p>
    <w:p w:rsidR="00BF56E2" w:rsidRDefault="00BF56E2" w:rsidP="00BF56E2">
      <w:pPr>
        <w:pStyle w:val="GvdeMetniGirintisi"/>
        <w:tabs>
          <w:tab w:val="left" w:pos="3402"/>
        </w:tabs>
        <w:ind w:firstLine="0"/>
        <w:rPr>
          <w:rFonts w:cs="Arial"/>
          <w:u w:val="single"/>
        </w:rPr>
      </w:pPr>
      <w:r>
        <w:rPr>
          <w:b/>
          <w:sz w:val="20"/>
          <w:u w:val="single"/>
        </w:rPr>
        <w:t>G Ü N D E M</w:t>
      </w:r>
      <w:r>
        <w:rPr>
          <w:b/>
          <w:sz w:val="20"/>
          <w:u w:val="single"/>
        </w:rPr>
        <w:tab/>
        <w:t>:</w:t>
      </w:r>
    </w:p>
    <w:p w:rsidR="00BF56E2" w:rsidRDefault="00BF56E2" w:rsidP="00BF56E2">
      <w:pPr>
        <w:tabs>
          <w:tab w:val="left" w:pos="9498"/>
        </w:tabs>
        <w:jc w:val="both"/>
        <w:rPr>
          <w:rFonts w:ascii="Arial" w:hAnsi="Arial" w:cs="Arial"/>
          <w:sz w:val="16"/>
          <w:szCs w:val="16"/>
          <w:u w:val="single"/>
        </w:rPr>
      </w:pPr>
    </w:p>
    <w:p w:rsidR="00351B6C" w:rsidRDefault="00351B6C" w:rsidP="00351B6C">
      <w:pPr>
        <w:pStyle w:val="GvdeMetniGirintisi"/>
        <w:ind w:hanging="426"/>
        <w:rPr>
          <w:rFonts w:ascii="Times New Roman" w:hAnsi="Times New Roman"/>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Yoklama ve açılış.</w:t>
      </w:r>
    </w:p>
    <w:p w:rsidR="00351B6C" w:rsidRDefault="00351B6C" w:rsidP="00351B6C">
      <w:pPr>
        <w:tabs>
          <w:tab w:val="num" w:pos="567"/>
        </w:tabs>
        <w:ind w:left="567" w:hanging="425"/>
        <w:jc w:val="both"/>
        <w:rPr>
          <w:rFonts w:ascii="Arial" w:hAnsi="Arial" w:cs="Arial"/>
        </w:rPr>
      </w:pPr>
    </w:p>
    <w:p w:rsidR="00351B6C" w:rsidRDefault="00351B6C" w:rsidP="00351B6C">
      <w:pPr>
        <w:numPr>
          <w:ilvl w:val="0"/>
          <w:numId w:val="2"/>
        </w:numPr>
        <w:tabs>
          <w:tab w:val="num" w:pos="567"/>
        </w:tabs>
        <w:ind w:left="567" w:hanging="425"/>
        <w:jc w:val="both"/>
        <w:rPr>
          <w:sz w:val="22"/>
          <w:szCs w:val="22"/>
        </w:rPr>
      </w:pPr>
      <w:r>
        <w:rPr>
          <w:rFonts w:ascii="Arial" w:hAnsi="Arial" w:cs="Arial"/>
        </w:rPr>
        <w:t>Bir önceki birleşim tutanak özetinin okunması.</w:t>
      </w:r>
    </w:p>
    <w:p w:rsidR="00351B6C" w:rsidRDefault="00351B6C" w:rsidP="00351B6C">
      <w:pPr>
        <w:pStyle w:val="ListeParagraf"/>
        <w:tabs>
          <w:tab w:val="num" w:pos="567"/>
        </w:tabs>
        <w:spacing w:before="0" w:beforeAutospacing="0" w:after="0" w:afterAutospacing="0"/>
        <w:ind w:left="567" w:hanging="425"/>
        <w:rPr>
          <w:rFonts w:ascii="Arial" w:hAnsi="Arial" w:cs="Arial"/>
        </w:rPr>
      </w:pPr>
    </w:p>
    <w:p w:rsidR="00351B6C" w:rsidRDefault="00351B6C" w:rsidP="00351B6C">
      <w:pPr>
        <w:numPr>
          <w:ilvl w:val="0"/>
          <w:numId w:val="2"/>
        </w:numPr>
        <w:tabs>
          <w:tab w:val="num" w:pos="567"/>
        </w:tabs>
        <w:ind w:left="567" w:hanging="425"/>
        <w:jc w:val="both"/>
        <w:rPr>
          <w:sz w:val="22"/>
          <w:szCs w:val="22"/>
        </w:rPr>
      </w:pPr>
      <w:r>
        <w:rPr>
          <w:rFonts w:ascii="Arial" w:hAnsi="Arial" w:cs="Arial"/>
        </w:rPr>
        <w:t>2019 Yılı Dönemini kapsayan Belediyemiz 2019 Yılı Denetim ile ilgili Sayıştay Başkanlığı Denetim Grup-19/2 sayılı Denetim Raporu ile ilgili Belediye Meclisine bilgi sunulması</w:t>
      </w:r>
      <w:r>
        <w:rPr>
          <w:sz w:val="22"/>
          <w:szCs w:val="22"/>
        </w:rPr>
        <w:t>.</w:t>
      </w:r>
    </w:p>
    <w:p w:rsidR="00351B6C" w:rsidRDefault="00351B6C" w:rsidP="00351B6C">
      <w:pPr>
        <w:tabs>
          <w:tab w:val="num" w:pos="567"/>
        </w:tabs>
        <w:ind w:left="567" w:hanging="425"/>
        <w:jc w:val="both"/>
        <w:rPr>
          <w:sz w:val="22"/>
          <w:szCs w:val="22"/>
        </w:rPr>
      </w:pPr>
    </w:p>
    <w:p w:rsidR="00351B6C" w:rsidRDefault="00351B6C" w:rsidP="00351B6C">
      <w:pPr>
        <w:pStyle w:val="ListeParagraf"/>
        <w:tabs>
          <w:tab w:val="num" w:pos="567"/>
        </w:tabs>
        <w:spacing w:before="0" w:beforeAutospacing="0" w:after="0" w:afterAutospacing="0"/>
        <w:ind w:left="567" w:hanging="425"/>
        <w:rPr>
          <w:rFonts w:ascii="Arial" w:hAnsi="Arial" w:cs="Arial"/>
          <w:b/>
          <w:sz w:val="20"/>
          <w:szCs w:val="20"/>
        </w:rPr>
      </w:pPr>
      <w:r w:rsidRPr="00351B6C">
        <w:rPr>
          <w:rFonts w:ascii="Arial" w:hAnsi="Arial" w:cs="Arial"/>
          <w:b/>
          <w:sz w:val="20"/>
          <w:szCs w:val="20"/>
        </w:rPr>
        <w:t>NİSAN AYINDA GÖRÜŞÜLMESİ GEREKEN KONULAR</w:t>
      </w:r>
    </w:p>
    <w:p w:rsidR="00351B6C" w:rsidRDefault="00351B6C" w:rsidP="00351B6C">
      <w:pPr>
        <w:pStyle w:val="ListeParagraf"/>
        <w:tabs>
          <w:tab w:val="num" w:pos="567"/>
        </w:tabs>
        <w:spacing w:before="0" w:beforeAutospacing="0" w:after="0" w:afterAutospacing="0"/>
        <w:ind w:left="567" w:hanging="425"/>
        <w:rPr>
          <w:rFonts w:ascii="Arial" w:hAnsi="Arial" w:cs="Arial"/>
          <w:b/>
          <w:sz w:val="20"/>
          <w:szCs w:val="20"/>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2019 Mali Yılına ait Denetim Komisyonu Raporunun sunulması.</w:t>
      </w:r>
    </w:p>
    <w:p w:rsidR="00351B6C" w:rsidRDefault="00351B6C" w:rsidP="00351B6C">
      <w:pPr>
        <w:pStyle w:val="ListeParagraf"/>
        <w:tabs>
          <w:tab w:val="num" w:pos="567"/>
        </w:tabs>
        <w:spacing w:before="0" w:beforeAutospacing="0" w:after="0" w:afterAutospacing="0"/>
        <w:ind w:left="567" w:hanging="425"/>
        <w:rPr>
          <w:rFonts w:ascii="Arial" w:hAnsi="Arial" w:cs="Arial"/>
          <w:sz w:val="20"/>
          <w:szCs w:val="20"/>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2019 Yılı Faaliyet Raporunun görüşülmesi.</w:t>
      </w:r>
    </w:p>
    <w:p w:rsidR="00351B6C" w:rsidRDefault="00351B6C" w:rsidP="00351B6C">
      <w:pPr>
        <w:pStyle w:val="ListeParagraf"/>
        <w:tabs>
          <w:tab w:val="num" w:pos="567"/>
        </w:tabs>
        <w:spacing w:before="0" w:beforeAutospacing="0" w:after="0" w:afterAutospacing="0"/>
        <w:ind w:left="567" w:hanging="425"/>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 xml:space="preserve">Encümen Üyelerinin Seçimi. </w:t>
      </w:r>
    </w:p>
    <w:p w:rsidR="00351B6C" w:rsidRDefault="00351B6C" w:rsidP="00351B6C">
      <w:pPr>
        <w:pStyle w:val="ListeParagraf"/>
        <w:tabs>
          <w:tab w:val="num" w:pos="567"/>
        </w:tabs>
        <w:spacing w:before="0" w:beforeAutospacing="0" w:after="0" w:afterAutospacing="0"/>
        <w:ind w:left="567" w:hanging="425"/>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İhtisas Komisyonlarının Oluşturulması.</w:t>
      </w:r>
    </w:p>
    <w:p w:rsidR="00351B6C" w:rsidRDefault="00351B6C" w:rsidP="00351B6C">
      <w:pPr>
        <w:tabs>
          <w:tab w:val="num" w:pos="567"/>
        </w:tabs>
        <w:ind w:left="567" w:hanging="425"/>
        <w:jc w:val="both"/>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İhtisas Komisyon Üyelerinin Seçimi.</w:t>
      </w:r>
    </w:p>
    <w:p w:rsidR="00351B6C" w:rsidRDefault="00351B6C" w:rsidP="00351B6C">
      <w:pPr>
        <w:ind w:left="567"/>
        <w:jc w:val="both"/>
        <w:rPr>
          <w:rFonts w:ascii="Arial" w:hAnsi="Arial" w:cs="Arial"/>
        </w:rPr>
      </w:pPr>
    </w:p>
    <w:p w:rsidR="00351B6C" w:rsidRDefault="00351B6C" w:rsidP="00351B6C">
      <w:pPr>
        <w:pStyle w:val="ListeParagraf"/>
        <w:tabs>
          <w:tab w:val="num" w:pos="567"/>
        </w:tabs>
        <w:spacing w:before="0" w:beforeAutospacing="0" w:after="0" w:afterAutospacing="0"/>
        <w:ind w:left="567" w:hanging="425"/>
        <w:rPr>
          <w:rFonts w:ascii="Arial" w:hAnsi="Arial" w:cs="Arial"/>
          <w:b/>
          <w:sz w:val="20"/>
          <w:szCs w:val="20"/>
        </w:rPr>
      </w:pPr>
      <w:r>
        <w:rPr>
          <w:rFonts w:ascii="Arial" w:hAnsi="Arial" w:cs="Arial"/>
          <w:b/>
          <w:sz w:val="20"/>
          <w:szCs w:val="20"/>
        </w:rPr>
        <w:t>MAYIS AYINDA GÖRÜŞÜLMESİ GEREKEN KONULAR</w:t>
      </w:r>
    </w:p>
    <w:p w:rsidR="00351B6C" w:rsidRDefault="00351B6C" w:rsidP="00351B6C">
      <w:pPr>
        <w:pStyle w:val="ListeParagraf"/>
        <w:tabs>
          <w:tab w:val="num" w:pos="567"/>
        </w:tabs>
        <w:spacing w:before="0" w:beforeAutospacing="0" w:after="0" w:afterAutospacing="0"/>
        <w:ind w:left="567" w:hanging="425"/>
        <w:rPr>
          <w:rFonts w:ascii="Arial" w:hAnsi="Arial" w:cs="Arial"/>
          <w:b/>
          <w:sz w:val="20"/>
          <w:szCs w:val="20"/>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2019 Mali Yılı Kesin Hesap ile ilgili teklifin görüşülmesi.</w:t>
      </w:r>
    </w:p>
    <w:p w:rsidR="00351B6C" w:rsidRDefault="00351B6C" w:rsidP="00351B6C">
      <w:pPr>
        <w:tabs>
          <w:tab w:val="num" w:pos="567"/>
        </w:tabs>
        <w:ind w:left="567" w:hanging="425"/>
        <w:jc w:val="both"/>
        <w:rPr>
          <w:rFonts w:ascii="Arial" w:hAnsi="Arial" w:cs="Arial"/>
        </w:rPr>
      </w:pPr>
    </w:p>
    <w:p w:rsidR="00351B6C" w:rsidRDefault="00351B6C" w:rsidP="00351B6C">
      <w:pPr>
        <w:pStyle w:val="ListeParagraf"/>
        <w:tabs>
          <w:tab w:val="num" w:pos="567"/>
        </w:tabs>
        <w:spacing w:before="0" w:beforeAutospacing="0" w:after="0" w:afterAutospacing="0"/>
        <w:ind w:left="567" w:hanging="425"/>
        <w:rPr>
          <w:rFonts w:ascii="Arial" w:hAnsi="Arial" w:cs="Arial"/>
          <w:b/>
          <w:sz w:val="20"/>
          <w:szCs w:val="20"/>
        </w:rPr>
      </w:pPr>
      <w:r>
        <w:rPr>
          <w:rFonts w:ascii="Arial" w:hAnsi="Arial" w:cs="Arial"/>
          <w:b/>
          <w:sz w:val="20"/>
          <w:szCs w:val="20"/>
        </w:rPr>
        <w:t>DİĞER KONULAR</w:t>
      </w:r>
    </w:p>
    <w:p w:rsidR="00351B6C" w:rsidRDefault="00351B6C" w:rsidP="00351B6C">
      <w:pPr>
        <w:pStyle w:val="ListeParagraf"/>
        <w:tabs>
          <w:tab w:val="num" w:pos="567"/>
        </w:tabs>
        <w:spacing w:before="0" w:beforeAutospacing="0" w:after="0" w:afterAutospacing="0"/>
        <w:ind w:left="567" w:hanging="425"/>
        <w:rPr>
          <w:rFonts w:ascii="Arial" w:hAnsi="Arial" w:cs="Arial"/>
          <w:b/>
          <w:sz w:val="20"/>
          <w:szCs w:val="20"/>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Belediyemiz 657 sayılı yasaya tabii memur statüsünde çalışanlar için hazırlanan dolu kadro değişikliği  cetveli (III Sayılı Cetvel) ile ilgili teklifin görüşülmesi.</w:t>
      </w:r>
    </w:p>
    <w:p w:rsidR="00351B6C" w:rsidRDefault="00351B6C" w:rsidP="00351B6C">
      <w:pPr>
        <w:pStyle w:val="ListeParagraf"/>
        <w:tabs>
          <w:tab w:val="num" w:pos="567"/>
        </w:tabs>
        <w:spacing w:before="0" w:beforeAutospacing="0" w:after="0" w:afterAutospacing="0"/>
        <w:ind w:left="567" w:hanging="425"/>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Belediyemiz 657 sayılı yasaya tabii memur statüsünde çalışanlar için yeni kadro ihdas edilmek üzere (I sayılı kadro ihdas cetveli) ile ilgili tekliflerin görüşülmesi.</w:t>
      </w:r>
    </w:p>
    <w:p w:rsidR="00351B6C" w:rsidRDefault="00351B6C" w:rsidP="00351B6C">
      <w:pPr>
        <w:tabs>
          <w:tab w:val="num" w:pos="567"/>
        </w:tabs>
        <w:ind w:left="567" w:hanging="425"/>
        <w:jc w:val="both"/>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Belediyemiz 657 sayılı yasaya tabii memur statüsünde çalışanlar için yeni kadro ihdas edilmek üzere (I sayılı kadro ihdas cetveli) ile ilgili tekliflerin görüşülmesi.</w:t>
      </w:r>
    </w:p>
    <w:p w:rsidR="00351B6C" w:rsidRDefault="00351B6C" w:rsidP="00351B6C">
      <w:pPr>
        <w:tabs>
          <w:tab w:val="num" w:pos="567"/>
        </w:tabs>
        <w:ind w:left="567" w:hanging="425"/>
        <w:jc w:val="both"/>
        <w:rPr>
          <w:rFonts w:ascii="Arial" w:hAnsi="Arial" w:cs="Arial"/>
        </w:rPr>
      </w:pPr>
    </w:p>
    <w:p w:rsidR="00351B6C" w:rsidRDefault="00351B6C" w:rsidP="00351B6C">
      <w:pPr>
        <w:numPr>
          <w:ilvl w:val="0"/>
          <w:numId w:val="2"/>
        </w:numPr>
        <w:tabs>
          <w:tab w:val="num" w:pos="567"/>
        </w:tabs>
        <w:ind w:left="567" w:hanging="425"/>
        <w:jc w:val="both"/>
        <w:rPr>
          <w:rFonts w:ascii="Arial" w:hAnsi="Arial" w:cs="Arial"/>
          <w:color w:val="FF0000"/>
        </w:rPr>
      </w:pPr>
      <w:r>
        <w:rPr>
          <w:rFonts w:ascii="Arial" w:hAnsi="Arial" w:cs="Arial"/>
        </w:rPr>
        <w:t>02/12/2019 tarih ve 176 sayılı meclis kararı ile meclis günlerinin belirlenmesinde tatil edilen 2020 Yılı Ağustos ayının iptal edilerek Ağustos ayında meclis toplantısı yapılması ile ilgili teklifin görüşülmesi</w:t>
      </w:r>
      <w:r>
        <w:rPr>
          <w:rFonts w:ascii="Arial" w:hAnsi="Arial" w:cs="Arial"/>
          <w:color w:val="FF0000"/>
        </w:rPr>
        <w:t xml:space="preserve">. </w:t>
      </w:r>
    </w:p>
    <w:p w:rsidR="00351B6C" w:rsidRDefault="00351B6C" w:rsidP="00351B6C">
      <w:pPr>
        <w:pStyle w:val="ListeParagraf"/>
        <w:tabs>
          <w:tab w:val="num" w:pos="567"/>
        </w:tabs>
        <w:spacing w:before="0" w:beforeAutospacing="0" w:after="0" w:afterAutospacing="0"/>
        <w:ind w:left="567" w:hanging="425"/>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 xml:space="preserve">27/04/2020 tarih ve 69 sayılı meclis kararı ile alınan Yenişehir Belediyesi Özel Ömer Faruk İLBİLGEN Kreş ve Gündüz Bakımevi isminin Yenişehir Belediyesi Özel Ömer Faruk İLBİLGEN Gündüz Bakımevi olarak değiştirilmesi ile ilgili teklifin görüşülmesi. </w:t>
      </w:r>
    </w:p>
    <w:p w:rsidR="00351B6C" w:rsidRDefault="00351B6C" w:rsidP="00351B6C">
      <w:pPr>
        <w:pStyle w:val="ListeParagraf"/>
        <w:tabs>
          <w:tab w:val="num" w:pos="567"/>
        </w:tabs>
        <w:spacing w:before="0" w:beforeAutospacing="0" w:after="0" w:afterAutospacing="0"/>
        <w:ind w:left="567" w:hanging="425"/>
        <w:rPr>
          <w:rFonts w:ascii="Arial" w:hAnsi="Arial" w:cs="Arial"/>
        </w:rPr>
      </w:pPr>
    </w:p>
    <w:p w:rsidR="00351B6C" w:rsidRDefault="00351B6C" w:rsidP="00351B6C">
      <w:pPr>
        <w:numPr>
          <w:ilvl w:val="0"/>
          <w:numId w:val="2"/>
        </w:numPr>
        <w:tabs>
          <w:tab w:val="num" w:pos="567"/>
        </w:tabs>
        <w:ind w:left="567" w:hanging="425"/>
        <w:jc w:val="both"/>
        <w:rPr>
          <w:rFonts w:ascii="Arial" w:hAnsi="Arial" w:cs="Arial"/>
          <w:color w:val="FF0000"/>
        </w:rPr>
      </w:pPr>
      <w:r>
        <w:rPr>
          <w:rFonts w:ascii="Arial" w:hAnsi="Arial" w:cs="Arial"/>
        </w:rPr>
        <w:t>İşadamı Mustafa BAYSAN tarafından Yükseköğrenim Yurdunun tefrişinde kullanılmak üzere yaptığı bağışa ek olarak yapılacak olan bağış ile ilgili teklifin görüşülmesi</w:t>
      </w:r>
      <w:r>
        <w:rPr>
          <w:rFonts w:ascii="Arial" w:hAnsi="Arial" w:cs="Arial"/>
          <w:color w:val="FF0000"/>
        </w:rPr>
        <w:t>.</w:t>
      </w:r>
    </w:p>
    <w:p w:rsidR="00351B6C" w:rsidRDefault="00351B6C" w:rsidP="00351B6C">
      <w:pPr>
        <w:tabs>
          <w:tab w:val="num" w:pos="567"/>
        </w:tabs>
        <w:ind w:left="567" w:hanging="425"/>
        <w:jc w:val="both"/>
        <w:rPr>
          <w:rFonts w:ascii="Arial" w:hAnsi="Arial" w:cs="Arial"/>
          <w:color w:val="FF0000"/>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Belediyemiz adına yapılacak olan borçlanmanın teminatını teşkil etmek üzere bankalar lehine temlik vermeye ve temlikle ilgili tüm işlemleri gerçekleştirmek için Belediye Başkanına yetki verilmesi ile ilgili teklifin görüşülmesi.</w:t>
      </w:r>
    </w:p>
    <w:p w:rsidR="00351B6C" w:rsidRDefault="00351B6C" w:rsidP="00351B6C">
      <w:pPr>
        <w:pStyle w:val="ListeParagraf"/>
        <w:tabs>
          <w:tab w:val="num" w:pos="567"/>
        </w:tabs>
        <w:spacing w:before="0" w:beforeAutospacing="0" w:after="0" w:afterAutospacing="0"/>
        <w:ind w:left="567" w:hanging="425"/>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Yenişehir Belediyesi Yüksek Öğrenim Öğrenci Yurdu Yönetmelik Taslağı ile ilgili teklifin görüşülmesi.</w:t>
      </w:r>
    </w:p>
    <w:p w:rsidR="00351B6C" w:rsidRDefault="00351B6C" w:rsidP="00351B6C">
      <w:pPr>
        <w:pStyle w:val="ListeParagraf"/>
        <w:tabs>
          <w:tab w:val="num" w:pos="567"/>
        </w:tabs>
        <w:spacing w:before="0" w:beforeAutospacing="0" w:after="0" w:afterAutospacing="0"/>
        <w:ind w:left="567" w:hanging="425"/>
        <w:rPr>
          <w:rFonts w:ascii="Arial" w:hAnsi="Arial" w:cs="Arial"/>
          <w:sz w:val="20"/>
          <w:szCs w:val="20"/>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Yenişehir Belediyesi ile Tunceli ili Pertek Belediyesinin kardeş şehir olunması ile ilgili teklifin görüşülmesi.</w:t>
      </w:r>
    </w:p>
    <w:p w:rsidR="00351B6C" w:rsidRDefault="00351B6C" w:rsidP="00351B6C">
      <w:pPr>
        <w:pStyle w:val="ListeParagraf"/>
        <w:rPr>
          <w:rFonts w:ascii="Arial" w:hAnsi="Arial" w:cs="Arial"/>
          <w:sz w:val="20"/>
          <w:szCs w:val="20"/>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lastRenderedPageBreak/>
        <w:t xml:space="preserve">Yenişehir Belediyesi ile Adıyaman İli </w:t>
      </w:r>
      <w:proofErr w:type="spellStart"/>
      <w:r>
        <w:rPr>
          <w:rFonts w:ascii="Arial" w:hAnsi="Arial" w:cs="Arial"/>
        </w:rPr>
        <w:t>Yaylakonak</w:t>
      </w:r>
      <w:proofErr w:type="spellEnd"/>
      <w:r>
        <w:rPr>
          <w:rFonts w:ascii="Arial" w:hAnsi="Arial" w:cs="Arial"/>
        </w:rPr>
        <w:t xml:space="preserve"> Belediyesinin kardeş şehir olunması ile ilgili teklifin görüşülmesi. </w:t>
      </w:r>
    </w:p>
    <w:p w:rsidR="00351B6C" w:rsidRDefault="00351B6C" w:rsidP="00351B6C">
      <w:pPr>
        <w:pStyle w:val="ListeParagraf"/>
        <w:tabs>
          <w:tab w:val="num" w:pos="567"/>
        </w:tabs>
        <w:spacing w:before="0" w:beforeAutospacing="0" w:after="0" w:afterAutospacing="0"/>
        <w:ind w:left="567" w:hanging="425"/>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 xml:space="preserve">Belediyemiz sınırları içerisinde vatandaşlarımıza eşit, hızlı ve kaliteli hizmet vermek ve kent estetiğini sağlamak amacıyla kurulacak olan Kent Estetik Komisyonu ile ilgili teklifin görüşülmesi. </w:t>
      </w:r>
    </w:p>
    <w:p w:rsidR="00351B6C" w:rsidRDefault="00351B6C" w:rsidP="00351B6C">
      <w:pPr>
        <w:jc w:val="both"/>
        <w:rPr>
          <w:rFonts w:ascii="Arial" w:hAnsi="Arial" w:cs="Arial"/>
        </w:rPr>
      </w:pPr>
    </w:p>
    <w:p w:rsidR="00351B6C" w:rsidRDefault="00351B6C" w:rsidP="00351B6C">
      <w:pPr>
        <w:tabs>
          <w:tab w:val="num" w:pos="567"/>
        </w:tabs>
        <w:ind w:left="567" w:hanging="425"/>
        <w:jc w:val="both"/>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Belediyemiz tarafından yaptırılarak Sağlık Bakanlığına devredilen Alkol ve Madde Bağımlıları Tedavi Merkezi (AMATEM) çatısının yalıtım işinin yapılması ile ilgili teklifin görüşülmesi.</w:t>
      </w:r>
    </w:p>
    <w:p w:rsidR="00351B6C" w:rsidRDefault="00351B6C" w:rsidP="00351B6C">
      <w:pPr>
        <w:tabs>
          <w:tab w:val="num" w:pos="567"/>
        </w:tabs>
        <w:ind w:left="567" w:hanging="425"/>
        <w:jc w:val="both"/>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Belediyemizin Mersin Çevresi Alt Yapı Hizmet Birliği (METAB) üyeliğinin iptal edilmesi ile ilgili teklifin görüşülmesi.</w:t>
      </w:r>
    </w:p>
    <w:p w:rsidR="00351B6C" w:rsidRDefault="00351B6C" w:rsidP="00351B6C">
      <w:pPr>
        <w:pStyle w:val="ListeParagraf"/>
        <w:tabs>
          <w:tab w:val="num" w:pos="567"/>
        </w:tabs>
        <w:spacing w:before="0" w:beforeAutospacing="0" w:after="0" w:afterAutospacing="0"/>
        <w:ind w:left="567" w:hanging="425"/>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 xml:space="preserve">Mülkiyeti Belediyemize ait olan 1/1000 ölçekli imar planında trafo alanına isabet eden Çiftlik, 302 ada, 3 </w:t>
      </w:r>
      <w:proofErr w:type="spellStart"/>
      <w:r>
        <w:rPr>
          <w:rFonts w:ascii="Arial" w:hAnsi="Arial" w:cs="Arial"/>
        </w:rPr>
        <w:t>nolu</w:t>
      </w:r>
      <w:proofErr w:type="spellEnd"/>
      <w:r>
        <w:rPr>
          <w:rFonts w:ascii="Arial" w:hAnsi="Arial" w:cs="Arial"/>
        </w:rPr>
        <w:t>, 230 m2’lik parselin Türkiye Elektrik Dağıtım Anonim Şirketi Genel Müdürlüğü Yatırımlar İzleme Daire Başkanlığı TEDAŞ Genel Müdürlüğüne devri ile ilgili teklifin görüşülmesi.</w:t>
      </w:r>
    </w:p>
    <w:p w:rsidR="00351B6C" w:rsidRDefault="00351B6C" w:rsidP="00351B6C">
      <w:pPr>
        <w:tabs>
          <w:tab w:val="num" w:pos="567"/>
        </w:tabs>
        <w:ind w:left="567" w:hanging="425"/>
        <w:jc w:val="both"/>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proofErr w:type="spellStart"/>
      <w:r>
        <w:rPr>
          <w:rFonts w:ascii="Arial" w:hAnsi="Arial" w:cs="Arial"/>
        </w:rPr>
        <w:t>Menteş</w:t>
      </w:r>
      <w:proofErr w:type="spellEnd"/>
      <w:r>
        <w:rPr>
          <w:rFonts w:ascii="Arial" w:hAnsi="Arial" w:cs="Arial"/>
        </w:rPr>
        <w:t xml:space="preserve"> Mahallesi, 19-J-III paftasına isabet eden, imar planında yeşil alan olarak işaretli bulunan 3159 m2'lik alan içerisinde yer alan Engelliler Parkının sosyal tesis alanları ile birlikte Mersin Büyükşehir Belediyesine tahsis edilmesi ile ilgili teklifin görüşülmesi. </w:t>
      </w:r>
    </w:p>
    <w:p w:rsidR="00351B6C" w:rsidRDefault="00351B6C" w:rsidP="00351B6C">
      <w:pPr>
        <w:tabs>
          <w:tab w:val="num" w:pos="567"/>
        </w:tabs>
        <w:ind w:left="567" w:hanging="425"/>
        <w:jc w:val="both"/>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proofErr w:type="spellStart"/>
      <w:r>
        <w:rPr>
          <w:rFonts w:ascii="Arial" w:hAnsi="Arial" w:cs="Arial"/>
        </w:rPr>
        <w:t>Menteş</w:t>
      </w:r>
      <w:proofErr w:type="spellEnd"/>
      <w:r>
        <w:rPr>
          <w:rFonts w:ascii="Arial" w:hAnsi="Arial" w:cs="Arial"/>
        </w:rPr>
        <w:t xml:space="preserve"> Mahallesi, </w:t>
      </w:r>
      <w:proofErr w:type="spellStart"/>
      <w:r>
        <w:rPr>
          <w:rFonts w:ascii="Arial" w:hAnsi="Arial" w:cs="Arial"/>
        </w:rPr>
        <w:t>Nevit</w:t>
      </w:r>
      <w:proofErr w:type="spellEnd"/>
      <w:r>
        <w:rPr>
          <w:rFonts w:ascii="Arial" w:hAnsi="Arial" w:cs="Arial"/>
        </w:rPr>
        <w:t xml:space="preserve"> </w:t>
      </w:r>
      <w:proofErr w:type="spellStart"/>
      <w:r>
        <w:rPr>
          <w:rFonts w:ascii="Arial" w:hAnsi="Arial" w:cs="Arial"/>
        </w:rPr>
        <w:t>Kodallı</w:t>
      </w:r>
      <w:proofErr w:type="spellEnd"/>
      <w:r>
        <w:rPr>
          <w:rFonts w:ascii="Arial" w:hAnsi="Arial" w:cs="Arial"/>
        </w:rPr>
        <w:t xml:space="preserve"> Caddesi, H. Okan </w:t>
      </w:r>
      <w:proofErr w:type="spellStart"/>
      <w:r>
        <w:rPr>
          <w:rFonts w:ascii="Arial" w:hAnsi="Arial" w:cs="Arial"/>
        </w:rPr>
        <w:t>Merzeci</w:t>
      </w:r>
      <w:proofErr w:type="spellEnd"/>
      <w:r>
        <w:rPr>
          <w:rFonts w:ascii="Arial" w:hAnsi="Arial" w:cs="Arial"/>
        </w:rPr>
        <w:t xml:space="preserve"> Bulvarı ile İstemihan caddesi arasında kalan </w:t>
      </w:r>
      <w:proofErr w:type="spellStart"/>
      <w:r>
        <w:rPr>
          <w:rFonts w:ascii="Arial" w:hAnsi="Arial" w:cs="Arial"/>
        </w:rPr>
        <w:t>Nevit</w:t>
      </w:r>
      <w:proofErr w:type="spellEnd"/>
      <w:r>
        <w:rPr>
          <w:rFonts w:ascii="Arial" w:hAnsi="Arial" w:cs="Arial"/>
        </w:rPr>
        <w:t xml:space="preserve"> </w:t>
      </w:r>
      <w:proofErr w:type="spellStart"/>
      <w:r>
        <w:rPr>
          <w:rFonts w:ascii="Arial" w:hAnsi="Arial" w:cs="Arial"/>
        </w:rPr>
        <w:t>kodallı</w:t>
      </w:r>
      <w:proofErr w:type="spellEnd"/>
      <w:r>
        <w:rPr>
          <w:rFonts w:ascii="Arial" w:hAnsi="Arial" w:cs="Arial"/>
        </w:rPr>
        <w:t xml:space="preserve"> Caddesinin (sağlı-sollu olmak üzere) Belediye İçkili Yer Bölgesine dahil edilip edilmemesi ile ilgili teklifin görüşülmesi.</w:t>
      </w:r>
    </w:p>
    <w:p w:rsidR="00351B6C" w:rsidRDefault="00351B6C" w:rsidP="00351B6C">
      <w:pPr>
        <w:tabs>
          <w:tab w:val="num" w:pos="567"/>
        </w:tabs>
        <w:ind w:left="567" w:hanging="425"/>
        <w:jc w:val="both"/>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proofErr w:type="spellStart"/>
      <w:r>
        <w:rPr>
          <w:rFonts w:ascii="Arial" w:hAnsi="Arial" w:cs="Arial"/>
        </w:rPr>
        <w:t>Gökçebelen</w:t>
      </w:r>
      <w:proofErr w:type="spellEnd"/>
      <w:r>
        <w:rPr>
          <w:rFonts w:ascii="Arial" w:hAnsi="Arial" w:cs="Arial"/>
        </w:rPr>
        <w:t xml:space="preserve"> Mahallesi, 17. Cadde ile 32249 Sokak arasında kalan 34. Caddenin (sağlı-sollu olmak üzere) Belediye İçkili Yer Bölgesine dahil edilip edilmemesi ile ilgili teklifin görüşülmesi.</w:t>
      </w:r>
    </w:p>
    <w:p w:rsidR="00351B6C" w:rsidRDefault="00351B6C" w:rsidP="00351B6C">
      <w:pPr>
        <w:tabs>
          <w:tab w:val="num" w:pos="567"/>
        </w:tabs>
        <w:ind w:left="567" w:hanging="425"/>
        <w:jc w:val="both"/>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İsmet İnönü Bulvarı ile 1208 Sokak arasında kalan 1217 sokağın, (güney kısmının) Belediye İçkili Yer Bölgesine dahil edilip edilmemesi ile ilgili teklifin görüşülmesi.</w:t>
      </w:r>
    </w:p>
    <w:p w:rsidR="00351B6C" w:rsidRDefault="00351B6C" w:rsidP="00351B6C">
      <w:pPr>
        <w:tabs>
          <w:tab w:val="num" w:pos="567"/>
        </w:tabs>
        <w:ind w:left="567" w:hanging="425"/>
        <w:jc w:val="both"/>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Palmiye Mahallesinde Adnan Menderes Bulvarına paralel olan, 1202 Sokak ile 1208 Sokak arasında kalan 1201 Sokağın (sağlı-sollu olmak üzere) Belediye İçkili Yer Bölgesine dahil edilip edilmemesi ile ilgili teklifin görüşülmesi.</w:t>
      </w:r>
    </w:p>
    <w:p w:rsidR="00351B6C" w:rsidRDefault="00351B6C" w:rsidP="00351B6C">
      <w:pPr>
        <w:pStyle w:val="ListeParagraf"/>
        <w:tabs>
          <w:tab w:val="num" w:pos="567"/>
        </w:tabs>
        <w:spacing w:before="0" w:beforeAutospacing="0" w:after="0" w:afterAutospacing="0"/>
        <w:ind w:left="567" w:hanging="425"/>
        <w:rPr>
          <w:rFonts w:ascii="Arial" w:hAnsi="Arial" w:cs="Arial"/>
          <w:sz w:val="20"/>
          <w:szCs w:val="20"/>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Belediyemize ait Atatürk Kültür Merkezinde açılacak Sanat Galerilerine isim verilmesi ile ilgili teklife ait Kültür Sanat ve Turizm Komisyonu ile Sosyal Yardım ve Hizmetler Komisyonu ortak raporunun görüşülmesi.</w:t>
      </w:r>
    </w:p>
    <w:p w:rsidR="00351B6C" w:rsidRDefault="00351B6C" w:rsidP="00351B6C">
      <w:pPr>
        <w:pStyle w:val="ListeParagraf"/>
        <w:tabs>
          <w:tab w:val="num" w:pos="567"/>
        </w:tabs>
        <w:spacing w:before="0" w:beforeAutospacing="0" w:after="0" w:afterAutospacing="0"/>
        <w:ind w:left="567" w:hanging="425"/>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Belediyemize ait Batıkent Mahallesi 7. Cadde ile 32. Cadde kesiminde bulunan mevcut parka isim verilmesi ile ilgili teklife ait İmar Komisyonu ile Ekoloji Komisyonu ortak raporunun görüşülmesi.</w:t>
      </w:r>
    </w:p>
    <w:p w:rsidR="00351B6C" w:rsidRDefault="00351B6C" w:rsidP="00351B6C">
      <w:pPr>
        <w:pStyle w:val="ListeParagraf"/>
        <w:tabs>
          <w:tab w:val="num" w:pos="567"/>
        </w:tabs>
        <w:spacing w:before="0" w:beforeAutospacing="0" w:after="0" w:afterAutospacing="0"/>
        <w:ind w:left="567" w:hanging="425"/>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Belediyemize ait Bahçelievler Mahallesi 1835 sokakta bulunan çocuk parkına isim verilmesi ile ilgili teklife ait İmar Komisyonu ile Ekoloji Komisyonu ortak raporunun görüşülmesi.</w:t>
      </w:r>
    </w:p>
    <w:p w:rsidR="00351B6C" w:rsidRDefault="00351B6C" w:rsidP="00351B6C">
      <w:pPr>
        <w:pStyle w:val="ListeParagraf"/>
        <w:tabs>
          <w:tab w:val="num" w:pos="567"/>
        </w:tabs>
        <w:spacing w:before="0" w:beforeAutospacing="0" w:after="0" w:afterAutospacing="0"/>
        <w:ind w:left="567" w:hanging="425"/>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Belediyemiz Sağlık Müdürlüğü birimine ait hasta nakil aracı ücret tarifesi ile ilgili teklife ait Plan ve Bütçe Komisyonu ile Toplumsal Adalet Komisyonu ortak raporunun görüşülmesi.</w:t>
      </w:r>
    </w:p>
    <w:p w:rsidR="00351B6C" w:rsidRDefault="00351B6C" w:rsidP="00351B6C">
      <w:pPr>
        <w:pStyle w:val="ListeParagraf"/>
        <w:tabs>
          <w:tab w:val="num" w:pos="567"/>
        </w:tabs>
        <w:spacing w:before="0" w:beforeAutospacing="0" w:after="0" w:afterAutospacing="0"/>
        <w:ind w:left="567" w:hanging="425"/>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Belediyemiz Zabıta Müdürlüğüne ait Görev, Yetki, Sorumluluk ve Çalışma Esaslarına İlişkin Yönetmeliğinin revize edilmesi ile ilgili teklife ait Gıda Tarım ve Sağlık Komisyonu, Ekoloji Komisyonu ile Toplumsal Adalet Komisyonu ortak raporunun görüşülmesi.</w:t>
      </w:r>
    </w:p>
    <w:p w:rsidR="00351B6C" w:rsidRDefault="00351B6C" w:rsidP="00351B6C">
      <w:pPr>
        <w:tabs>
          <w:tab w:val="num" w:pos="567"/>
        </w:tabs>
        <w:ind w:left="567" w:hanging="425"/>
        <w:jc w:val="both"/>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Belediyemiz Zabıta Müdürlüğüne ait Pazar Yerleri Hakkındaki Yönetmeliğin revize edilmesi ile ilgili teklife ait Gıda Tarım ve Sağlık Komisyonu, Ekonomik Hayatın Geliştirilmesi Komisyonu ile Toplumsal Adalet Komisyonuna ortak raporunun görüşülmesi.</w:t>
      </w:r>
    </w:p>
    <w:p w:rsidR="00351B6C" w:rsidRDefault="00351B6C" w:rsidP="00351B6C">
      <w:pPr>
        <w:pStyle w:val="ListeParagraf"/>
        <w:tabs>
          <w:tab w:val="num" w:pos="567"/>
        </w:tabs>
        <w:spacing w:before="0" w:beforeAutospacing="0" w:after="0" w:afterAutospacing="0"/>
        <w:ind w:left="567" w:hanging="425"/>
        <w:rPr>
          <w:rFonts w:ascii="Arial" w:hAnsi="Arial" w:cs="Arial"/>
        </w:rPr>
      </w:pPr>
    </w:p>
    <w:p w:rsidR="00351B6C" w:rsidRDefault="00351B6C" w:rsidP="00351B6C">
      <w:pPr>
        <w:numPr>
          <w:ilvl w:val="0"/>
          <w:numId w:val="2"/>
        </w:numPr>
        <w:tabs>
          <w:tab w:val="num" w:pos="567"/>
        </w:tabs>
        <w:ind w:left="567" w:hanging="425"/>
        <w:jc w:val="both"/>
        <w:rPr>
          <w:rFonts w:ascii="Arial" w:hAnsi="Arial" w:cs="Arial"/>
        </w:rPr>
      </w:pPr>
      <w:r>
        <w:rPr>
          <w:rFonts w:ascii="Arial" w:hAnsi="Arial" w:cs="Arial"/>
        </w:rPr>
        <w:t>Müftü Deresi ve çevresinde 1/1000 ölçekli Uygulama İmar Planı yapımı yapılması için Büyükşehir Belediyesine yetki verilmesi ile ilgili teklife ait İmar Komisyonu ile Ekoloji Komisyonu ortak raporunun görüşülmesi.</w:t>
      </w:r>
    </w:p>
    <w:p w:rsidR="00351B6C" w:rsidRDefault="00351B6C" w:rsidP="00351B6C">
      <w:pPr>
        <w:tabs>
          <w:tab w:val="num" w:pos="567"/>
        </w:tabs>
        <w:ind w:left="567" w:hanging="425"/>
        <w:jc w:val="both"/>
        <w:rPr>
          <w:rFonts w:ascii="Arial" w:hAnsi="Arial" w:cs="Arial"/>
        </w:rPr>
      </w:pPr>
    </w:p>
    <w:p w:rsidR="00351B6C" w:rsidRPr="00351B6C" w:rsidRDefault="00351B6C" w:rsidP="00351B6C">
      <w:pPr>
        <w:numPr>
          <w:ilvl w:val="0"/>
          <w:numId w:val="2"/>
        </w:numPr>
        <w:tabs>
          <w:tab w:val="num" w:pos="567"/>
        </w:tabs>
        <w:ind w:left="567" w:hanging="425"/>
        <w:jc w:val="both"/>
        <w:rPr>
          <w:rFonts w:ascii="Arial" w:hAnsi="Arial" w:cs="Arial"/>
        </w:rPr>
      </w:pPr>
      <w:r w:rsidRPr="00351B6C">
        <w:rPr>
          <w:rFonts w:ascii="Arial" w:hAnsi="Arial" w:cs="Arial"/>
        </w:rPr>
        <w:t>Öneriler ve Temenniler.</w:t>
      </w:r>
    </w:p>
    <w:p w:rsidR="00267A3E" w:rsidRDefault="00267A3E" w:rsidP="00351B6C">
      <w:pPr>
        <w:tabs>
          <w:tab w:val="left" w:pos="426"/>
        </w:tabs>
        <w:jc w:val="both"/>
      </w:pP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866A8"/>
    <w:multiLevelType w:val="hybridMultilevel"/>
    <w:tmpl w:val="529A3F66"/>
    <w:lvl w:ilvl="0" w:tplc="7B945572">
      <w:start w:val="1"/>
      <w:numFmt w:val="decimal"/>
      <w:lvlText w:val="%1-"/>
      <w:lvlJc w:val="left"/>
      <w:pPr>
        <w:tabs>
          <w:tab w:val="num" w:pos="1495"/>
        </w:tabs>
        <w:ind w:left="1495" w:hanging="360"/>
      </w:pPr>
      <w:rPr>
        <w:b w:val="0"/>
        <w:color w:val="auto"/>
      </w:rPr>
    </w:lvl>
    <w:lvl w:ilvl="1" w:tplc="041F0019">
      <w:start w:val="1"/>
      <w:numFmt w:val="decimal"/>
      <w:lvlText w:val="%2."/>
      <w:lvlJc w:val="left"/>
      <w:pPr>
        <w:tabs>
          <w:tab w:val="num" w:pos="2433"/>
        </w:tabs>
        <w:ind w:left="2433" w:hanging="360"/>
      </w:pPr>
    </w:lvl>
    <w:lvl w:ilvl="2" w:tplc="041F001B">
      <w:start w:val="1"/>
      <w:numFmt w:val="decimal"/>
      <w:lvlText w:val="%3."/>
      <w:lvlJc w:val="left"/>
      <w:pPr>
        <w:tabs>
          <w:tab w:val="num" w:pos="3153"/>
        </w:tabs>
        <w:ind w:left="3153" w:hanging="360"/>
      </w:pPr>
    </w:lvl>
    <w:lvl w:ilvl="3" w:tplc="041F000F">
      <w:start w:val="1"/>
      <w:numFmt w:val="decimal"/>
      <w:lvlText w:val="%4."/>
      <w:lvlJc w:val="left"/>
      <w:pPr>
        <w:tabs>
          <w:tab w:val="num" w:pos="3873"/>
        </w:tabs>
        <w:ind w:left="3873" w:hanging="360"/>
      </w:pPr>
    </w:lvl>
    <w:lvl w:ilvl="4" w:tplc="041F0019">
      <w:start w:val="1"/>
      <w:numFmt w:val="decimal"/>
      <w:lvlText w:val="%5."/>
      <w:lvlJc w:val="left"/>
      <w:pPr>
        <w:tabs>
          <w:tab w:val="num" w:pos="4593"/>
        </w:tabs>
        <w:ind w:left="4593" w:hanging="360"/>
      </w:pPr>
    </w:lvl>
    <w:lvl w:ilvl="5" w:tplc="041F001B">
      <w:start w:val="1"/>
      <w:numFmt w:val="decimal"/>
      <w:lvlText w:val="%6."/>
      <w:lvlJc w:val="left"/>
      <w:pPr>
        <w:tabs>
          <w:tab w:val="num" w:pos="5313"/>
        </w:tabs>
        <w:ind w:left="5313" w:hanging="360"/>
      </w:pPr>
    </w:lvl>
    <w:lvl w:ilvl="6" w:tplc="041F000F">
      <w:start w:val="1"/>
      <w:numFmt w:val="decimal"/>
      <w:lvlText w:val="%7."/>
      <w:lvlJc w:val="left"/>
      <w:pPr>
        <w:tabs>
          <w:tab w:val="num" w:pos="6033"/>
        </w:tabs>
        <w:ind w:left="6033" w:hanging="360"/>
      </w:pPr>
    </w:lvl>
    <w:lvl w:ilvl="7" w:tplc="041F0019">
      <w:start w:val="1"/>
      <w:numFmt w:val="decimal"/>
      <w:lvlText w:val="%8."/>
      <w:lvlJc w:val="left"/>
      <w:pPr>
        <w:tabs>
          <w:tab w:val="num" w:pos="6753"/>
        </w:tabs>
        <w:ind w:left="6753" w:hanging="360"/>
      </w:pPr>
    </w:lvl>
    <w:lvl w:ilvl="8" w:tplc="041F001B">
      <w:start w:val="1"/>
      <w:numFmt w:val="decimal"/>
      <w:lvlText w:val="%9."/>
      <w:lvlJc w:val="left"/>
      <w:pPr>
        <w:tabs>
          <w:tab w:val="num" w:pos="7473"/>
        </w:tabs>
        <w:ind w:left="7473" w:hanging="360"/>
      </w:pPr>
    </w:lvl>
  </w:abstractNum>
  <w:abstractNum w:abstractNumId="1">
    <w:nsid w:val="6192789C"/>
    <w:multiLevelType w:val="hybridMultilevel"/>
    <w:tmpl w:val="F9E8C024"/>
    <w:lvl w:ilvl="0" w:tplc="96A83A3E">
      <w:start w:val="1"/>
      <w:numFmt w:val="decimal"/>
      <w:lvlText w:val="%1."/>
      <w:lvlJc w:val="left"/>
      <w:pPr>
        <w:tabs>
          <w:tab w:val="num" w:pos="360"/>
        </w:tabs>
        <w:ind w:left="360" w:hanging="360"/>
      </w:pPr>
      <w:rPr>
        <w:rFonts w:ascii="Arial" w:hAnsi="Arial" w:cs="Arial" w:hint="default"/>
        <w:b w:val="0"/>
        <w:color w:val="auto"/>
        <w:sz w:val="20"/>
        <w:szCs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67A3E"/>
    <w:rsid w:val="00351B6C"/>
    <w:rsid w:val="00891232"/>
    <w:rsid w:val="00BF56E2"/>
    <w:rsid w:val="00CF544E"/>
    <w:rsid w:val="00D701DE"/>
    <w:rsid w:val="00F700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6E2"/>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BF56E2"/>
    <w:rPr>
      <w:rFonts w:ascii="Arial" w:hAnsi="Arial" w:cs="Arial"/>
      <w:b/>
      <w:sz w:val="24"/>
    </w:rPr>
  </w:style>
  <w:style w:type="paragraph" w:styleId="GvdeMetniGirintisi">
    <w:name w:val="Body Text Indent"/>
    <w:basedOn w:val="Normal"/>
    <w:link w:val="GvdeMetniGirintisiChar"/>
    <w:semiHidden/>
    <w:unhideWhenUsed/>
    <w:rsid w:val="00BF56E2"/>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BF56E2"/>
    <w:rPr>
      <w:rFonts w:ascii="Arial" w:hAnsi="Arial"/>
      <w:sz w:val="24"/>
    </w:rPr>
  </w:style>
  <w:style w:type="paragraph" w:styleId="KonuBal">
    <w:name w:val="Title"/>
    <w:basedOn w:val="Normal"/>
    <w:link w:val="KonuBalChar"/>
    <w:qFormat/>
    <w:rsid w:val="00BF56E2"/>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BF56E2"/>
    <w:rPr>
      <w:rFonts w:ascii="Cambria" w:eastAsia="Times New Roman" w:hAnsi="Cambria" w:cs="Times New Roman"/>
      <w:b/>
      <w:bCs/>
      <w:kern w:val="28"/>
      <w:sz w:val="32"/>
      <w:szCs w:val="32"/>
    </w:rPr>
  </w:style>
  <w:style w:type="paragraph" w:styleId="ListeParagraf">
    <w:name w:val="List Paragraph"/>
    <w:basedOn w:val="Normal"/>
    <w:uiPriority w:val="34"/>
    <w:qFormat/>
    <w:rsid w:val="00351B6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63168072">
      <w:bodyDiv w:val="1"/>
      <w:marLeft w:val="0"/>
      <w:marRight w:val="0"/>
      <w:marTop w:val="0"/>
      <w:marBottom w:val="0"/>
      <w:divBdr>
        <w:top w:val="none" w:sz="0" w:space="0" w:color="auto"/>
        <w:left w:val="none" w:sz="0" w:space="0" w:color="auto"/>
        <w:bottom w:val="none" w:sz="0" w:space="0" w:color="auto"/>
        <w:right w:val="none" w:sz="0" w:space="0" w:color="auto"/>
      </w:divBdr>
    </w:div>
    <w:div w:id="20553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yazi_bos_2020-07-02_15-04__400507</Template>
  <TotalTime>1</TotalTime>
  <Pages>2</Pages>
  <Words>894</Words>
  <Characters>5100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2020-07-02T12:33:00Z</dcterms:created>
  <dcterms:modified xsi:type="dcterms:W3CDTF">2020-07-02T12:33:00Z</dcterms:modified>
</cp:coreProperties>
</file>