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002075" w:rsidRDefault="006056CD" w:rsidP="00562630">
            <w:pPr>
              <w:ind w:firstLine="885"/>
              <w:jc w:val="both"/>
              <w:rPr>
                <w:rFonts w:ascii="Arial" w:hAnsi="Arial" w:cs="Arial"/>
                <w:sz w:val="22"/>
                <w:szCs w:val="22"/>
              </w:rPr>
            </w:pPr>
            <w:r>
              <w:rPr>
                <w:rFonts w:ascii="Arial" w:hAnsi="Arial" w:cs="Arial"/>
                <w:sz w:val="22"/>
                <w:szCs w:val="22"/>
              </w:rPr>
              <w:t>Emlak ve İstimlak Müdürlüğünün 04/06/2020 tarih ve 82494908-813.01.04.02-E.12405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02075" w:rsidRDefault="00002075">
            <w:pPr>
              <w:jc w:val="center"/>
              <w:rPr>
                <w:b/>
                <w:sz w:val="24"/>
                <w:u w:val="single"/>
              </w:rPr>
            </w:pPr>
          </w:p>
          <w:p w:rsidR="00002075" w:rsidRPr="00002075" w:rsidRDefault="00002075" w:rsidP="00002075">
            <w:pPr>
              <w:ind w:firstLine="885"/>
              <w:jc w:val="both"/>
              <w:rPr>
                <w:rFonts w:ascii="Arial" w:hAnsi="Arial" w:cs="Arial"/>
                <w:sz w:val="22"/>
                <w:szCs w:val="22"/>
              </w:rPr>
            </w:pPr>
            <w:r w:rsidRPr="00002075">
              <w:rPr>
                <w:rFonts w:ascii="Arial" w:hAnsi="Arial" w:cs="Arial"/>
                <w:sz w:val="22"/>
                <w:szCs w:val="22"/>
              </w:rPr>
              <w:t>Menteş Mahallesi 19-J-III paftasına isabet eden 38.cadde üzerinde 2569 ve 2570 nolu sokakların kesiştiği yerde imar planında yeşil alan olarak işaretli bulunan 3159 m2 lik alan içerisinde yer alan engelliler parkının sosyal tesis alanları ile birlikte Engelli Çocuk ve Gençlerin Sosyal Gelişimlerinin sağlanması Engelsiz Çocuk ve Gençlerle Kaynaşmaları ile Gençlik Hizmetlerinin ve Faaliyetlerinin yürütülebilmesi için Mersin Büyükşehir Belediye Başkanlığı Emlak ve İstimlak Dairesi Başkanlığının 28/04/2020 tarih ve 52987 sayılı yazıları ile  Mersin Büyükşehir Belediyesi adına tahsisi talep edilmektedir.</w:t>
            </w:r>
          </w:p>
          <w:p w:rsidR="00002075" w:rsidRPr="00002075" w:rsidRDefault="00002075" w:rsidP="00002075">
            <w:pPr>
              <w:ind w:firstLine="885"/>
              <w:jc w:val="both"/>
              <w:rPr>
                <w:rFonts w:ascii="Arial" w:hAnsi="Arial" w:cs="Arial"/>
                <w:sz w:val="10"/>
                <w:szCs w:val="10"/>
              </w:rPr>
            </w:pPr>
          </w:p>
          <w:p w:rsidR="00002075" w:rsidRPr="00002075" w:rsidRDefault="00002075" w:rsidP="00002075">
            <w:pPr>
              <w:ind w:firstLine="885"/>
              <w:jc w:val="both"/>
              <w:rPr>
                <w:rFonts w:ascii="Arial" w:hAnsi="Arial" w:cs="Arial"/>
                <w:sz w:val="22"/>
                <w:szCs w:val="22"/>
              </w:rPr>
            </w:pPr>
            <w:r w:rsidRPr="00002075">
              <w:rPr>
                <w:rFonts w:ascii="Arial" w:hAnsi="Arial" w:cs="Arial"/>
                <w:sz w:val="22"/>
                <w:szCs w:val="22"/>
              </w:rPr>
              <w:t>5393 sayılı Belediye kanunun belediye yetki ve imtiyazları başlığının 15. maddesinin (h) bendinde " Mahalli müşterek nitelikteki hizmetlerin yerine getirilmesi amacıyla, belediye ve mücavir alan sınırları içerisinde taşınmaz almak, kamulaştırmak,satmak,kiralamak veya kiraya vermek, trampa etmek, tahsis etmek bunlar üzerinde sınırlı ayni hak tahsis etmek" denmektedir.</w:t>
            </w:r>
          </w:p>
          <w:p w:rsidR="00002075" w:rsidRPr="00002075" w:rsidRDefault="00002075" w:rsidP="00002075">
            <w:pPr>
              <w:ind w:firstLine="885"/>
              <w:jc w:val="both"/>
              <w:rPr>
                <w:rFonts w:ascii="Arial" w:hAnsi="Arial" w:cs="Arial"/>
                <w:sz w:val="10"/>
                <w:szCs w:val="10"/>
              </w:rPr>
            </w:pPr>
          </w:p>
          <w:p w:rsidR="00002075" w:rsidRPr="00002075" w:rsidRDefault="00002075" w:rsidP="00002075">
            <w:pPr>
              <w:ind w:firstLine="885"/>
              <w:jc w:val="both"/>
              <w:rPr>
                <w:rFonts w:ascii="Arial" w:hAnsi="Arial" w:cs="Arial"/>
                <w:sz w:val="22"/>
                <w:szCs w:val="22"/>
              </w:rPr>
            </w:pPr>
            <w:r w:rsidRPr="00002075">
              <w:rPr>
                <w:rFonts w:ascii="Arial" w:hAnsi="Arial" w:cs="Arial"/>
                <w:sz w:val="22"/>
                <w:szCs w:val="22"/>
              </w:rPr>
              <w:t>Yine 5393 sayılı Belediye kanunun Belediye Meclisinin görev ve yetkileri başlığının 18. maddesinin (e) bendine göre de "Taşınmaz mal alımına, satımına,takasına,tahsisine, tahsis şeklinin değiştirilmesine veya tahsisli bir taşınmazın kamu hizmetinde ihtiyaç duyulmaması halinde kaldırılmasına; üç yıldan fazla kiralanmasına ve süresi otuz yılı geçmemek kaydıyla bunlar üzerinde sınırlı ayni hak tesisine karar vermek" demektedir.</w:t>
            </w:r>
          </w:p>
          <w:p w:rsidR="00002075" w:rsidRPr="00002075" w:rsidRDefault="00002075" w:rsidP="00002075">
            <w:pPr>
              <w:ind w:firstLine="885"/>
              <w:jc w:val="both"/>
              <w:rPr>
                <w:rFonts w:ascii="Arial" w:hAnsi="Arial" w:cs="Arial"/>
                <w:sz w:val="10"/>
                <w:szCs w:val="10"/>
              </w:rPr>
            </w:pPr>
          </w:p>
          <w:p w:rsidR="00002075" w:rsidRPr="00002075" w:rsidRDefault="00002075" w:rsidP="00002075">
            <w:pPr>
              <w:ind w:firstLine="885"/>
              <w:jc w:val="both"/>
              <w:rPr>
                <w:rFonts w:ascii="Arial" w:hAnsi="Arial" w:cs="Arial"/>
                <w:sz w:val="22"/>
                <w:szCs w:val="22"/>
              </w:rPr>
            </w:pPr>
            <w:r w:rsidRPr="00002075">
              <w:rPr>
                <w:rFonts w:ascii="Arial" w:hAnsi="Arial" w:cs="Arial"/>
                <w:sz w:val="22"/>
                <w:szCs w:val="22"/>
              </w:rPr>
              <w:t> Belediye kanunun 75 maddesinin (d) bendinde de " kendilerine ait taşınmazları, asli görev ve hizmetlerde kullanmak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tahsisi mümkündür" denmektedir.</w:t>
            </w:r>
          </w:p>
          <w:p w:rsidR="00002075" w:rsidRPr="00002075" w:rsidRDefault="00002075" w:rsidP="00002075">
            <w:pPr>
              <w:ind w:firstLine="885"/>
              <w:jc w:val="both"/>
              <w:rPr>
                <w:rFonts w:ascii="Arial" w:hAnsi="Arial" w:cs="Arial"/>
                <w:sz w:val="10"/>
                <w:szCs w:val="10"/>
              </w:rPr>
            </w:pPr>
          </w:p>
          <w:p w:rsidR="00002075" w:rsidRPr="00002075" w:rsidRDefault="00002075" w:rsidP="00002075">
            <w:pPr>
              <w:ind w:firstLine="885"/>
              <w:jc w:val="both"/>
              <w:rPr>
                <w:b/>
                <w:sz w:val="22"/>
                <w:szCs w:val="22"/>
                <w:u w:val="single"/>
              </w:rPr>
            </w:pPr>
            <w:r w:rsidRPr="00002075">
              <w:rPr>
                <w:rFonts w:ascii="Arial" w:hAnsi="Arial" w:cs="Arial"/>
                <w:sz w:val="22"/>
                <w:szCs w:val="22"/>
              </w:rPr>
              <w:t xml:space="preserve"> Bu nedenle Menteş Mahallesi 19-J-III paftasına isabet eden 38.cadde üzerinde 2569 ve 2570 nolu sokakların kesiştiği yerde imar planında yeşil alan </w:t>
            </w:r>
            <w:r w:rsidR="00142C8C">
              <w:rPr>
                <w:rFonts w:ascii="Arial" w:hAnsi="Arial" w:cs="Arial"/>
                <w:sz w:val="22"/>
                <w:szCs w:val="22"/>
              </w:rPr>
              <w:t>olarak işaretli bulunan 3159 m2'</w:t>
            </w:r>
            <w:r w:rsidRPr="00002075">
              <w:rPr>
                <w:rFonts w:ascii="Arial" w:hAnsi="Arial" w:cs="Arial"/>
                <w:sz w:val="22"/>
                <w:szCs w:val="22"/>
              </w:rPr>
              <w:t xml:space="preserve">lik alan içerisinde yer alan engelliler parkının sosyal tesis alanları ile birlikte Engelli Çocuk ve Gençlerin Sosyal Gelişimlerinin sağlanması, Gençlik Hizmetlerinin ve Faaliyetlerinin yürütülebilmesi için Mersin Büyükşehir Belediyesine uygun görülmesi halinde tahsisinin yapılması ve tahsis süresinin belirlenmesi </w:t>
            </w:r>
            <w:r>
              <w:rPr>
                <w:rFonts w:ascii="Arial" w:hAnsi="Arial" w:cs="Arial"/>
                <w:sz w:val="22"/>
                <w:szCs w:val="22"/>
              </w:rPr>
              <w:t>ile ilgili teklifin İmar Komisyonu, Plan ve Bütçe Komisyonu ile Kültür Sanat ve Turizm Komisyonlarına ortak havale edilmesinin kabulüne oybirliği ile karar verildi.</w:t>
            </w:r>
          </w:p>
          <w:p w:rsidR="008254E6" w:rsidRDefault="008254E6">
            <w:pPr>
              <w:rPr>
                <w:sz w:val="24"/>
              </w:rPr>
            </w:pPr>
          </w:p>
          <w:p w:rsidR="00D553AD" w:rsidRDefault="00D553AD">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002075">
        <w:trPr>
          <w:cantSplit/>
          <w:trHeight w:hRule="exact" w:val="942"/>
        </w:trPr>
        <w:tc>
          <w:tcPr>
            <w:tcW w:w="3402" w:type="dxa"/>
            <w:tcBorders>
              <w:top w:val="nil"/>
              <w:left w:val="nil"/>
              <w:bottom w:val="nil"/>
              <w:right w:val="nil"/>
            </w:tcBorders>
          </w:tcPr>
          <w:p w:rsidR="006056CD" w:rsidRDefault="006056CD">
            <w:pPr>
              <w:pStyle w:val="Balk1"/>
            </w:pPr>
            <w:r>
              <w:t>MECLİS BAŞKANI</w:t>
            </w:r>
          </w:p>
          <w:p w:rsidR="008254E6" w:rsidRDefault="006056CD">
            <w:pPr>
              <w:pStyle w:val="Balk1"/>
            </w:pPr>
            <w:r>
              <w:t>Abdullah ÖZYİĞİT</w:t>
            </w:r>
          </w:p>
        </w:tc>
        <w:tc>
          <w:tcPr>
            <w:tcW w:w="3402" w:type="dxa"/>
            <w:tcBorders>
              <w:top w:val="nil"/>
              <w:left w:val="nil"/>
              <w:bottom w:val="nil"/>
              <w:right w:val="nil"/>
            </w:tcBorders>
          </w:tcPr>
          <w:p w:rsidR="006056CD" w:rsidRDefault="006056CD">
            <w:pPr>
              <w:pStyle w:val="Balk1"/>
            </w:pPr>
            <w:r>
              <w:t>KATİP</w:t>
            </w:r>
          </w:p>
          <w:p w:rsidR="008254E6" w:rsidRDefault="006056CD">
            <w:pPr>
              <w:pStyle w:val="Balk1"/>
            </w:pPr>
            <w:r>
              <w:t>Sevgi UĞURLU</w:t>
            </w:r>
          </w:p>
        </w:tc>
        <w:tc>
          <w:tcPr>
            <w:tcW w:w="3402" w:type="dxa"/>
            <w:tcBorders>
              <w:top w:val="nil"/>
              <w:left w:val="nil"/>
              <w:bottom w:val="nil"/>
              <w:right w:val="nil"/>
            </w:tcBorders>
          </w:tcPr>
          <w:p w:rsidR="006056CD" w:rsidRDefault="006056CD">
            <w:pPr>
              <w:pStyle w:val="Balk1"/>
            </w:pPr>
            <w:r>
              <w:t>KATİP</w:t>
            </w:r>
          </w:p>
          <w:p w:rsidR="008254E6" w:rsidRDefault="0039494E">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002075">
            <w:pPr>
              <w:tabs>
                <w:tab w:val="left" w:pos="4536"/>
              </w:tabs>
            </w:pPr>
            <w:r>
              <w:rPr>
                <w:rFonts w:ascii="Arial" w:hAnsi="Arial" w:cs="Arial"/>
                <w:sz w:val="18"/>
                <w:szCs w:val="18"/>
              </w:rPr>
              <w:t xml:space="preserve">                                                                                           </w:t>
            </w:r>
          </w:p>
        </w:tc>
      </w:tr>
    </w:tbl>
    <w:p w:rsidR="008254E6" w:rsidRDefault="008254E6"/>
    <w:sectPr w:rsidR="008254E6" w:rsidSect="000557C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0F7" w:rsidRDefault="00F850F7">
      <w:r>
        <w:separator/>
      </w:r>
    </w:p>
  </w:endnote>
  <w:endnote w:type="continuationSeparator" w:id="1">
    <w:p w:rsidR="00F850F7" w:rsidRDefault="00F85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0F7" w:rsidRDefault="00F850F7">
      <w:r>
        <w:separator/>
      </w:r>
    </w:p>
  </w:footnote>
  <w:footnote w:type="continuationSeparator" w:id="1">
    <w:p w:rsidR="00F850F7" w:rsidRDefault="00F85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056CD">
          <w:pPr>
            <w:pStyle w:val="Balk2"/>
            <w:jc w:val="left"/>
          </w:pPr>
          <w:r>
            <w:t>90</w:t>
          </w:r>
        </w:p>
      </w:tc>
      <w:tc>
        <w:tcPr>
          <w:tcW w:w="4404" w:type="dxa"/>
          <w:tcBorders>
            <w:top w:val="nil"/>
            <w:left w:val="nil"/>
            <w:bottom w:val="nil"/>
            <w:right w:val="nil"/>
          </w:tcBorders>
        </w:tcPr>
        <w:p w:rsidR="008254E6" w:rsidRDefault="008254E6">
          <w:pPr>
            <w:pStyle w:val="Balk2"/>
            <w:rPr>
              <w:b/>
            </w:rPr>
          </w:pPr>
          <w:r>
            <w:rPr>
              <w:b/>
            </w:rPr>
            <w:t>MERSİN</w:t>
          </w:r>
        </w:p>
      </w:tc>
    </w:tr>
    <w:tr w:rsidR="00562630">
      <w:trPr>
        <w:cantSplit/>
      </w:trPr>
      <w:tc>
        <w:tcPr>
          <w:tcW w:w="942" w:type="dxa"/>
          <w:tcBorders>
            <w:top w:val="nil"/>
            <w:left w:val="nil"/>
            <w:bottom w:val="nil"/>
            <w:right w:val="nil"/>
          </w:tcBorders>
        </w:tcPr>
        <w:p w:rsidR="00562630" w:rsidRDefault="00562630">
          <w:pPr>
            <w:rPr>
              <w:b/>
              <w:sz w:val="24"/>
            </w:rPr>
          </w:pPr>
        </w:p>
      </w:tc>
      <w:tc>
        <w:tcPr>
          <w:tcW w:w="4860" w:type="dxa"/>
          <w:tcBorders>
            <w:top w:val="nil"/>
            <w:left w:val="nil"/>
            <w:bottom w:val="nil"/>
            <w:right w:val="nil"/>
          </w:tcBorders>
        </w:tcPr>
        <w:p w:rsidR="00562630" w:rsidRDefault="00562630">
          <w:pPr>
            <w:pStyle w:val="Balk2"/>
            <w:jc w:val="left"/>
          </w:pPr>
        </w:p>
      </w:tc>
      <w:tc>
        <w:tcPr>
          <w:tcW w:w="4404" w:type="dxa"/>
          <w:tcBorders>
            <w:top w:val="nil"/>
            <w:left w:val="nil"/>
            <w:bottom w:val="nil"/>
            <w:right w:val="nil"/>
          </w:tcBorders>
        </w:tcPr>
        <w:p w:rsidR="00562630" w:rsidRDefault="006056CD">
          <w:pPr>
            <w:pStyle w:val="Balk2"/>
            <w:rPr>
              <w:b/>
            </w:rPr>
          </w:pPr>
          <w:r>
            <w:rPr>
              <w:b/>
            </w:rPr>
            <w:t>06/07/2020</w:t>
          </w:r>
        </w:p>
      </w:tc>
    </w:tr>
  </w:tbl>
  <w:p w:rsidR="008254E6" w:rsidRPr="00002075" w:rsidRDefault="00002075" w:rsidP="00002075">
    <w:pPr>
      <w:pStyle w:val="stbilgi"/>
      <w:tabs>
        <w:tab w:val="left" w:pos="1920"/>
      </w:tabs>
      <w:rPr>
        <w:sz w:val="6"/>
        <w:szCs w:val="6"/>
      </w:rPr>
    </w:pPr>
    <w:r w:rsidRPr="00002075">
      <w:rPr>
        <w:sz w:val="6"/>
        <w:szCs w:val="6"/>
      </w:rPr>
      <w:tab/>
    </w:r>
    <w:r w:rsidRPr="00002075">
      <w:rPr>
        <w:sz w:val="6"/>
        <w:szCs w:val="6"/>
      </w:rPr>
      <w:tab/>
    </w:r>
    <w:r w:rsidRPr="00002075">
      <w:rPr>
        <w:sz w:val="6"/>
        <w:szCs w:val="6"/>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2075"/>
    <w:rsid w:val="000557C9"/>
    <w:rsid w:val="00142C8C"/>
    <w:rsid w:val="002416D3"/>
    <w:rsid w:val="0039494E"/>
    <w:rsid w:val="003A4223"/>
    <w:rsid w:val="00481B3D"/>
    <w:rsid w:val="00506E33"/>
    <w:rsid w:val="0050751D"/>
    <w:rsid w:val="00534478"/>
    <w:rsid w:val="00562630"/>
    <w:rsid w:val="00575CE8"/>
    <w:rsid w:val="005C1941"/>
    <w:rsid w:val="006056CD"/>
    <w:rsid w:val="00631AB9"/>
    <w:rsid w:val="008254E6"/>
    <w:rsid w:val="00844928"/>
    <w:rsid w:val="008517C2"/>
    <w:rsid w:val="008E59F4"/>
    <w:rsid w:val="00A77F41"/>
    <w:rsid w:val="00C63B2B"/>
    <w:rsid w:val="00D553AD"/>
    <w:rsid w:val="00D959F3"/>
    <w:rsid w:val="00DC7C6D"/>
    <w:rsid w:val="00DF16C8"/>
    <w:rsid w:val="00E45A7A"/>
    <w:rsid w:val="00F532D1"/>
    <w:rsid w:val="00F71533"/>
    <w:rsid w:val="00F850F7"/>
    <w:rsid w:val="00FB3141"/>
    <w:rsid w:val="00FE7B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7C9"/>
  </w:style>
  <w:style w:type="paragraph" w:styleId="Balk1">
    <w:name w:val="heading 1"/>
    <w:basedOn w:val="Normal"/>
    <w:next w:val="Normal"/>
    <w:qFormat/>
    <w:rsid w:val="000557C9"/>
    <w:pPr>
      <w:keepNext/>
      <w:jc w:val="center"/>
      <w:outlineLvl w:val="0"/>
    </w:pPr>
    <w:rPr>
      <w:b/>
      <w:sz w:val="24"/>
    </w:rPr>
  </w:style>
  <w:style w:type="paragraph" w:styleId="Balk2">
    <w:name w:val="heading 2"/>
    <w:basedOn w:val="Normal"/>
    <w:next w:val="Normal"/>
    <w:qFormat/>
    <w:rsid w:val="000557C9"/>
    <w:pPr>
      <w:keepNext/>
      <w:jc w:val="right"/>
      <w:outlineLvl w:val="1"/>
    </w:pPr>
    <w:rPr>
      <w:sz w:val="24"/>
    </w:rPr>
  </w:style>
  <w:style w:type="paragraph" w:styleId="Balk3">
    <w:name w:val="heading 3"/>
    <w:basedOn w:val="Normal"/>
    <w:next w:val="Normal"/>
    <w:qFormat/>
    <w:rsid w:val="000557C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557C9"/>
    <w:pPr>
      <w:tabs>
        <w:tab w:val="center" w:pos="4536"/>
        <w:tab w:val="right" w:pos="9072"/>
      </w:tabs>
    </w:pPr>
  </w:style>
  <w:style w:type="paragraph" w:styleId="Altbilgi">
    <w:name w:val="footer"/>
    <w:basedOn w:val="Normal"/>
    <w:rsid w:val="000557C9"/>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7407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2020-07-08T13:48:00Z</cp:lastPrinted>
  <dcterms:created xsi:type="dcterms:W3CDTF">2020-07-10T13:05:00Z</dcterms:created>
  <dcterms:modified xsi:type="dcterms:W3CDTF">2020-07-10T13:18:00Z</dcterms:modified>
</cp:coreProperties>
</file>