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65E16" w14:textId="77777777" w:rsidR="00FD0296" w:rsidRDefault="00FD0296" w:rsidP="00FD0296">
      <w:pPr>
        <w:pStyle w:val="KonuBal"/>
        <w:jc w:val="center"/>
        <w:rPr>
          <w:sz w:val="20"/>
        </w:rPr>
      </w:pPr>
      <w:r>
        <w:rPr>
          <w:sz w:val="20"/>
        </w:rPr>
        <w:t>YENİŞEHİR BELEDİYE BAŞKANLIĞINDAN</w:t>
      </w:r>
    </w:p>
    <w:p w14:paraId="6854344D" w14:textId="77777777" w:rsidR="00FD0296" w:rsidRDefault="00FD0296" w:rsidP="00FD0296">
      <w:pPr>
        <w:pStyle w:val="GvdeMetniGirintisi"/>
        <w:tabs>
          <w:tab w:val="left" w:pos="708"/>
        </w:tabs>
        <w:rPr>
          <w:sz w:val="22"/>
          <w:szCs w:val="22"/>
        </w:rPr>
      </w:pPr>
      <w:r>
        <w:rPr>
          <w:sz w:val="22"/>
          <w:szCs w:val="22"/>
        </w:rPr>
        <w:t xml:space="preserve">Belediye Meclisimiz ekli gündemi görüşmek üzere 5393 Sayılı </w:t>
      </w:r>
      <w:proofErr w:type="gramStart"/>
      <w:r>
        <w:rPr>
          <w:sz w:val="22"/>
          <w:szCs w:val="22"/>
        </w:rPr>
        <w:t>Belediye Kanununun</w:t>
      </w:r>
      <w:proofErr w:type="gramEnd"/>
      <w:r>
        <w:rPr>
          <w:sz w:val="22"/>
          <w:szCs w:val="22"/>
        </w:rPr>
        <w:t xml:space="preserve"> 20. maddesine göre 07/09/2020 Pazartesi günü saat 14.00’de</w:t>
      </w:r>
      <w:r>
        <w:rPr>
          <w:b/>
          <w:sz w:val="22"/>
          <w:szCs w:val="22"/>
        </w:rPr>
        <w:t xml:space="preserve"> </w:t>
      </w:r>
      <w:r>
        <w:rPr>
          <w:sz w:val="22"/>
          <w:szCs w:val="22"/>
        </w:rPr>
        <w:t>Belediyemiz Atatürk Kültür Merkezi Özgürlük Salonunda toplanacaktır. Duyurulur.</w:t>
      </w:r>
    </w:p>
    <w:p w14:paraId="016764AA" w14:textId="77777777" w:rsidR="00FD0296" w:rsidRDefault="00FD0296" w:rsidP="00FD0296">
      <w:pPr>
        <w:pStyle w:val="GvdeMetniGirintisi"/>
        <w:tabs>
          <w:tab w:val="left" w:pos="708"/>
        </w:tabs>
        <w:ind w:firstLine="567"/>
        <w:rPr>
          <w:sz w:val="6"/>
          <w:szCs w:val="6"/>
        </w:rPr>
      </w:pPr>
    </w:p>
    <w:p w14:paraId="768D7671" w14:textId="77777777" w:rsidR="00FD0296" w:rsidRDefault="00FD0296" w:rsidP="00FD0296">
      <w:pPr>
        <w:pStyle w:val="GvdeMetniGirintisi"/>
        <w:tabs>
          <w:tab w:val="left" w:pos="3402"/>
        </w:tabs>
        <w:ind w:firstLine="0"/>
        <w:rPr>
          <w:b/>
          <w:sz w:val="20"/>
          <w:u w:val="single"/>
        </w:rPr>
      </w:pPr>
      <w:r>
        <w:rPr>
          <w:b/>
          <w:sz w:val="20"/>
          <w:u w:val="single"/>
        </w:rPr>
        <w:t>G Ü N D E M</w:t>
      </w:r>
      <w:r>
        <w:rPr>
          <w:b/>
          <w:sz w:val="20"/>
          <w:u w:val="single"/>
        </w:rPr>
        <w:tab/>
        <w:t>:</w:t>
      </w:r>
    </w:p>
    <w:p w14:paraId="2C05BF18" w14:textId="77777777" w:rsidR="00045088" w:rsidRDefault="00045088" w:rsidP="00FD0296">
      <w:pPr>
        <w:pStyle w:val="GvdeMetniGirintisi"/>
        <w:tabs>
          <w:tab w:val="left" w:pos="3402"/>
        </w:tabs>
        <w:ind w:firstLine="0"/>
        <w:rPr>
          <w:b/>
          <w:sz w:val="20"/>
          <w:u w:val="single"/>
        </w:rPr>
      </w:pPr>
    </w:p>
    <w:p w14:paraId="7380CC44" w14:textId="77777777" w:rsidR="00045088" w:rsidRDefault="00045088" w:rsidP="00045088">
      <w:pPr>
        <w:pStyle w:val="GvdeMetniGirintisi"/>
        <w:tabs>
          <w:tab w:val="left" w:pos="567"/>
        </w:tabs>
        <w:ind w:left="567" w:hanging="283"/>
        <w:rPr>
          <w:sz w:val="10"/>
          <w:szCs w:val="10"/>
        </w:rPr>
      </w:pPr>
    </w:p>
    <w:p w14:paraId="2F2930A9" w14:textId="77777777" w:rsidR="00045088" w:rsidRDefault="00045088" w:rsidP="00045088">
      <w:pPr>
        <w:numPr>
          <w:ilvl w:val="0"/>
          <w:numId w:val="1"/>
        </w:numPr>
        <w:tabs>
          <w:tab w:val="clear" w:pos="502"/>
          <w:tab w:val="left" w:pos="426"/>
        </w:tabs>
        <w:ind w:left="426" w:hanging="284"/>
        <w:jc w:val="both"/>
        <w:rPr>
          <w:rFonts w:ascii="Arial" w:hAnsi="Arial" w:cs="Arial"/>
        </w:rPr>
      </w:pPr>
      <w:r>
        <w:rPr>
          <w:rFonts w:ascii="Arial" w:hAnsi="Arial" w:cs="Arial"/>
        </w:rPr>
        <w:t>Yoklama ve açılış.</w:t>
      </w:r>
    </w:p>
    <w:p w14:paraId="5A3C82DC" w14:textId="77777777" w:rsidR="00045088" w:rsidRDefault="00045088" w:rsidP="00045088">
      <w:pPr>
        <w:tabs>
          <w:tab w:val="left" w:pos="426"/>
        </w:tabs>
        <w:ind w:left="426" w:hanging="284"/>
        <w:jc w:val="both"/>
        <w:rPr>
          <w:rFonts w:ascii="Arial" w:hAnsi="Arial" w:cs="Arial"/>
          <w:sz w:val="10"/>
          <w:szCs w:val="10"/>
        </w:rPr>
      </w:pPr>
    </w:p>
    <w:p w14:paraId="5E7505FD" w14:textId="77777777" w:rsidR="00045088" w:rsidRDefault="00045088" w:rsidP="00045088">
      <w:pPr>
        <w:numPr>
          <w:ilvl w:val="0"/>
          <w:numId w:val="1"/>
        </w:numPr>
        <w:tabs>
          <w:tab w:val="clear" w:pos="502"/>
          <w:tab w:val="left" w:pos="426"/>
        </w:tabs>
        <w:ind w:left="426" w:hanging="284"/>
        <w:jc w:val="both"/>
        <w:rPr>
          <w:rFonts w:ascii="Arial" w:hAnsi="Arial" w:cs="Arial"/>
        </w:rPr>
      </w:pPr>
      <w:r>
        <w:rPr>
          <w:rFonts w:ascii="Arial" w:hAnsi="Arial" w:cs="Arial"/>
        </w:rPr>
        <w:t>Bir önceki birleşim tutanak özetinin okunması.</w:t>
      </w:r>
    </w:p>
    <w:p w14:paraId="4A73B378" w14:textId="77777777" w:rsidR="00045088" w:rsidRDefault="00045088" w:rsidP="00045088">
      <w:pPr>
        <w:tabs>
          <w:tab w:val="left" w:pos="426"/>
        </w:tabs>
        <w:ind w:left="426"/>
        <w:jc w:val="both"/>
        <w:rPr>
          <w:rFonts w:ascii="Arial" w:hAnsi="Arial" w:cs="Arial"/>
          <w:sz w:val="10"/>
          <w:szCs w:val="10"/>
        </w:rPr>
      </w:pPr>
    </w:p>
    <w:p w14:paraId="53B8E666" w14:textId="77777777" w:rsidR="00045088" w:rsidRDefault="00045088" w:rsidP="00045088">
      <w:pPr>
        <w:numPr>
          <w:ilvl w:val="0"/>
          <w:numId w:val="1"/>
        </w:numPr>
        <w:tabs>
          <w:tab w:val="clear" w:pos="502"/>
          <w:tab w:val="left" w:pos="426"/>
        </w:tabs>
        <w:ind w:left="426" w:hanging="284"/>
        <w:jc w:val="both"/>
        <w:rPr>
          <w:rFonts w:ascii="Arial" w:hAnsi="Arial" w:cs="Arial"/>
        </w:rPr>
      </w:pPr>
      <w:r>
        <w:rPr>
          <w:rFonts w:ascii="Arial" w:hAnsi="Arial" w:cs="Arial"/>
        </w:rPr>
        <w:t xml:space="preserve">Belediyemiz 657 sayılı yasaya tabii memur statüsünde çalışanlar için hazırlanan dolu kadro </w:t>
      </w:r>
      <w:proofErr w:type="gramStart"/>
      <w:r>
        <w:rPr>
          <w:rFonts w:ascii="Arial" w:hAnsi="Arial" w:cs="Arial"/>
        </w:rPr>
        <w:t>değişikliği  cetveli</w:t>
      </w:r>
      <w:proofErr w:type="gramEnd"/>
      <w:r>
        <w:rPr>
          <w:rFonts w:ascii="Arial" w:hAnsi="Arial" w:cs="Arial"/>
        </w:rPr>
        <w:t xml:space="preserve"> (III Sayılı Cetvel) ile ilgili teklifin görüşülmesi.</w:t>
      </w:r>
    </w:p>
    <w:p w14:paraId="776BAECB" w14:textId="77777777" w:rsidR="00045088" w:rsidRDefault="00045088" w:rsidP="00045088">
      <w:pPr>
        <w:tabs>
          <w:tab w:val="left" w:pos="426"/>
        </w:tabs>
        <w:ind w:left="426"/>
        <w:jc w:val="both"/>
        <w:rPr>
          <w:rFonts w:ascii="Arial" w:hAnsi="Arial" w:cs="Arial"/>
          <w:sz w:val="10"/>
          <w:szCs w:val="10"/>
        </w:rPr>
      </w:pPr>
    </w:p>
    <w:p w14:paraId="791D967B" w14:textId="77777777" w:rsidR="00045088" w:rsidRDefault="00045088" w:rsidP="00045088">
      <w:pPr>
        <w:numPr>
          <w:ilvl w:val="0"/>
          <w:numId w:val="1"/>
        </w:numPr>
        <w:tabs>
          <w:tab w:val="clear" w:pos="502"/>
          <w:tab w:val="left" w:pos="426"/>
        </w:tabs>
        <w:ind w:left="426" w:hanging="284"/>
        <w:jc w:val="both"/>
        <w:rPr>
          <w:rFonts w:ascii="Arial" w:hAnsi="Arial" w:cs="Arial"/>
        </w:rPr>
      </w:pPr>
      <w:r>
        <w:rPr>
          <w:rFonts w:ascii="Arial" w:hAnsi="Arial" w:cs="Arial"/>
        </w:rPr>
        <w:t xml:space="preserve">Belediyemiz Atatürk Kültür Merkezinde uygulanan mevcut salon tahsisi ücret tarifesine </w:t>
      </w:r>
      <w:proofErr w:type="spellStart"/>
      <w:r>
        <w:rPr>
          <w:rFonts w:ascii="Arial" w:hAnsi="Arial" w:cs="Arial"/>
        </w:rPr>
        <w:t>pandemi</w:t>
      </w:r>
      <w:proofErr w:type="spellEnd"/>
      <w:r>
        <w:rPr>
          <w:rFonts w:ascii="Arial" w:hAnsi="Arial" w:cs="Arial"/>
        </w:rPr>
        <w:t xml:space="preserve"> sürecinde %50 indirim uygulanması ile ilgili teklifin görüşülmesi.</w:t>
      </w:r>
    </w:p>
    <w:p w14:paraId="7F22ECE2" w14:textId="77777777" w:rsidR="00045088" w:rsidRDefault="00045088" w:rsidP="00045088">
      <w:pPr>
        <w:pStyle w:val="ListeParagraf"/>
        <w:tabs>
          <w:tab w:val="left" w:pos="426"/>
        </w:tabs>
        <w:spacing w:before="0" w:beforeAutospacing="0" w:after="0" w:afterAutospacing="0"/>
        <w:ind w:left="426" w:hanging="284"/>
        <w:rPr>
          <w:rFonts w:ascii="Arial" w:hAnsi="Arial" w:cs="Arial"/>
          <w:sz w:val="10"/>
          <w:szCs w:val="10"/>
        </w:rPr>
      </w:pPr>
    </w:p>
    <w:p w14:paraId="79E69235" w14:textId="77777777" w:rsidR="00045088" w:rsidRDefault="00045088" w:rsidP="00045088">
      <w:pPr>
        <w:numPr>
          <w:ilvl w:val="0"/>
          <w:numId w:val="1"/>
        </w:numPr>
        <w:tabs>
          <w:tab w:val="clear" w:pos="502"/>
          <w:tab w:val="num" w:pos="426"/>
          <w:tab w:val="num" w:pos="1495"/>
        </w:tabs>
        <w:ind w:left="426" w:hanging="284"/>
        <w:jc w:val="both"/>
        <w:rPr>
          <w:rFonts w:ascii="Arial" w:hAnsi="Arial" w:cs="Arial"/>
        </w:rPr>
      </w:pPr>
      <w:r>
        <w:rPr>
          <w:rFonts w:ascii="Arial" w:hAnsi="Arial" w:cs="Arial"/>
        </w:rPr>
        <w:t xml:space="preserve">Belediyemiz demirbaşına kayıtlı 1 adet 6m3 kapasiteli çöp kamyonunun 6 ay süre ile Belediyemiz </w:t>
      </w:r>
      <w:proofErr w:type="spellStart"/>
      <w:r>
        <w:rPr>
          <w:rFonts w:ascii="Arial" w:hAnsi="Arial" w:cs="Arial"/>
        </w:rPr>
        <w:t>kardeşşehri</w:t>
      </w:r>
      <w:proofErr w:type="spellEnd"/>
      <w:r>
        <w:rPr>
          <w:rFonts w:ascii="Arial" w:hAnsi="Arial" w:cs="Arial"/>
        </w:rPr>
        <w:t xml:space="preserve"> olan Adıyaman İli </w:t>
      </w:r>
      <w:proofErr w:type="spellStart"/>
      <w:r>
        <w:rPr>
          <w:rFonts w:ascii="Arial" w:hAnsi="Arial" w:cs="Arial"/>
        </w:rPr>
        <w:t>Yaylakonak</w:t>
      </w:r>
      <w:proofErr w:type="spellEnd"/>
      <w:r>
        <w:rPr>
          <w:rFonts w:ascii="Arial" w:hAnsi="Arial" w:cs="Arial"/>
        </w:rPr>
        <w:t xml:space="preserve"> Belediyesine tahsis edilmesi ile ilgili teklifin görüşülmesi.</w:t>
      </w:r>
    </w:p>
    <w:p w14:paraId="1D84020D" w14:textId="77777777" w:rsidR="00045088" w:rsidRDefault="00045088" w:rsidP="00045088">
      <w:pPr>
        <w:tabs>
          <w:tab w:val="num" w:pos="1495"/>
        </w:tabs>
        <w:ind w:left="426"/>
        <w:jc w:val="both"/>
        <w:rPr>
          <w:rFonts w:ascii="Arial" w:hAnsi="Arial" w:cs="Arial"/>
          <w:sz w:val="10"/>
          <w:szCs w:val="10"/>
        </w:rPr>
      </w:pPr>
    </w:p>
    <w:p w14:paraId="6C4F7DDE" w14:textId="77777777" w:rsidR="00045088" w:rsidRDefault="00045088" w:rsidP="00045088">
      <w:pPr>
        <w:numPr>
          <w:ilvl w:val="0"/>
          <w:numId w:val="1"/>
        </w:numPr>
        <w:tabs>
          <w:tab w:val="clear" w:pos="502"/>
          <w:tab w:val="num" w:pos="426"/>
          <w:tab w:val="num" w:pos="1495"/>
        </w:tabs>
        <w:ind w:left="426" w:hanging="284"/>
        <w:jc w:val="both"/>
        <w:rPr>
          <w:rFonts w:ascii="Arial" w:hAnsi="Arial" w:cs="Arial"/>
        </w:rPr>
      </w:pPr>
      <w:r>
        <w:rPr>
          <w:rFonts w:ascii="Arial" w:hAnsi="Arial" w:cs="Arial"/>
        </w:rPr>
        <w:t>Belediyemiz sınırları içerisinde bulunan 32 mahalle muhtarlık binalarına vatandaşlarımıza daha iyi hizmet sunulması için belediyemizce yardım yapılması ile ilgili teklifin görüşülmesi.</w:t>
      </w:r>
    </w:p>
    <w:p w14:paraId="409CA2FD" w14:textId="77777777" w:rsidR="00045088" w:rsidRDefault="00045088" w:rsidP="00045088">
      <w:pPr>
        <w:tabs>
          <w:tab w:val="num" w:pos="1495"/>
        </w:tabs>
        <w:ind w:left="426"/>
        <w:jc w:val="both"/>
        <w:rPr>
          <w:rFonts w:ascii="Arial" w:hAnsi="Arial" w:cs="Arial"/>
          <w:sz w:val="10"/>
          <w:szCs w:val="10"/>
        </w:rPr>
      </w:pPr>
    </w:p>
    <w:p w14:paraId="542588C5" w14:textId="77777777" w:rsidR="00045088" w:rsidRDefault="00045088" w:rsidP="00045088">
      <w:pPr>
        <w:numPr>
          <w:ilvl w:val="0"/>
          <w:numId w:val="1"/>
        </w:numPr>
        <w:tabs>
          <w:tab w:val="clear" w:pos="502"/>
          <w:tab w:val="left" w:pos="426"/>
        </w:tabs>
        <w:ind w:left="426" w:hanging="284"/>
        <w:jc w:val="both"/>
        <w:rPr>
          <w:rFonts w:ascii="Arial" w:hAnsi="Arial" w:cs="Arial"/>
        </w:rPr>
      </w:pPr>
      <w:r>
        <w:rPr>
          <w:rFonts w:ascii="Arial" w:hAnsi="Arial" w:cs="Arial"/>
        </w:rPr>
        <w:t>2020-2021 Eğitim ve Öğretim yılı için üniversiteyi kazanan lisans öğrencilerine eğitim desteğinde bulunulması ile ilgili teklifin görüşülmesi.</w:t>
      </w:r>
    </w:p>
    <w:p w14:paraId="3EFCC4A2" w14:textId="77777777" w:rsidR="00045088" w:rsidRDefault="00045088" w:rsidP="00045088">
      <w:pPr>
        <w:tabs>
          <w:tab w:val="num" w:pos="1495"/>
        </w:tabs>
        <w:ind w:left="426"/>
        <w:jc w:val="both"/>
        <w:rPr>
          <w:rFonts w:ascii="Arial" w:hAnsi="Arial" w:cs="Arial"/>
          <w:sz w:val="10"/>
          <w:szCs w:val="10"/>
        </w:rPr>
      </w:pPr>
    </w:p>
    <w:p w14:paraId="0210573E" w14:textId="77777777" w:rsidR="00045088" w:rsidRDefault="00045088" w:rsidP="00045088">
      <w:pPr>
        <w:numPr>
          <w:ilvl w:val="0"/>
          <w:numId w:val="1"/>
        </w:numPr>
        <w:tabs>
          <w:tab w:val="clear" w:pos="502"/>
          <w:tab w:val="left" w:pos="426"/>
        </w:tabs>
        <w:ind w:left="426" w:hanging="284"/>
        <w:jc w:val="both"/>
        <w:rPr>
          <w:rFonts w:ascii="Arial" w:hAnsi="Arial" w:cs="Arial"/>
        </w:rPr>
      </w:pPr>
      <w:r>
        <w:rPr>
          <w:rFonts w:ascii="Arial" w:hAnsi="Arial" w:cs="Arial"/>
        </w:rPr>
        <w:t>Belediyemiz sınırları içerisinde mesire ve orman alanlarının bulunması nedeniyle kontrolsüz uçurulan dilek fenerinden kaynaklanan orman yangınlarının önlenmesi ile ilgili teklifin görüşülmesi.</w:t>
      </w:r>
    </w:p>
    <w:p w14:paraId="47EF9793" w14:textId="77777777" w:rsidR="00045088" w:rsidRDefault="00045088" w:rsidP="00045088">
      <w:pPr>
        <w:tabs>
          <w:tab w:val="left" w:pos="426"/>
        </w:tabs>
        <w:ind w:left="426"/>
        <w:jc w:val="both"/>
        <w:rPr>
          <w:rFonts w:ascii="Arial" w:hAnsi="Arial" w:cs="Arial"/>
          <w:sz w:val="10"/>
          <w:szCs w:val="10"/>
        </w:rPr>
      </w:pPr>
    </w:p>
    <w:p w14:paraId="4D96C922" w14:textId="77777777" w:rsidR="00045088" w:rsidRDefault="00045088" w:rsidP="00045088">
      <w:pPr>
        <w:numPr>
          <w:ilvl w:val="0"/>
          <w:numId w:val="1"/>
        </w:numPr>
        <w:tabs>
          <w:tab w:val="clear" w:pos="502"/>
          <w:tab w:val="left" w:pos="426"/>
        </w:tabs>
        <w:ind w:left="426" w:hanging="284"/>
        <w:jc w:val="both"/>
        <w:rPr>
          <w:rFonts w:ascii="Arial" w:hAnsi="Arial" w:cs="Arial"/>
        </w:rPr>
      </w:pPr>
      <w:r>
        <w:rPr>
          <w:rFonts w:ascii="Arial" w:hAnsi="Arial" w:cs="Arial"/>
        </w:rPr>
        <w:t>Farklı Kurumlar tarafından 2020 yılı içerisinde yayımlanmış hibe programlarına Belediyemiz tarafından sunulacak veya Belediyemizin ortak olduğu projeler ile ilgili teklifin görüşülmesi.</w:t>
      </w:r>
    </w:p>
    <w:p w14:paraId="2CAEE8F5" w14:textId="77777777" w:rsidR="00045088" w:rsidRDefault="00045088" w:rsidP="00045088">
      <w:pPr>
        <w:tabs>
          <w:tab w:val="left" w:pos="426"/>
        </w:tabs>
        <w:ind w:left="426"/>
        <w:jc w:val="both"/>
        <w:rPr>
          <w:rFonts w:ascii="Arial" w:hAnsi="Arial" w:cs="Arial"/>
          <w:sz w:val="10"/>
          <w:szCs w:val="10"/>
        </w:rPr>
      </w:pPr>
    </w:p>
    <w:p w14:paraId="4D2BBD0B"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 xml:space="preserve">Belediyemize ait Yenişehir Belediyesi Mustafa Baysan Öğrenci Yurdunun Covid-19 </w:t>
      </w:r>
      <w:proofErr w:type="spellStart"/>
      <w:r>
        <w:rPr>
          <w:rFonts w:ascii="Arial" w:hAnsi="Arial" w:cs="Arial"/>
        </w:rPr>
        <w:t>pandemisinin</w:t>
      </w:r>
      <w:proofErr w:type="spellEnd"/>
      <w:r>
        <w:rPr>
          <w:rFonts w:ascii="Arial" w:hAnsi="Arial" w:cs="Arial"/>
        </w:rPr>
        <w:t xml:space="preserve"> etkilerini en aza indirmek için hekim ve diğer sağlık çalışanlarının konaklama hizmetlerine sunulması ile ilgili teklifin görüşülmesi.</w:t>
      </w:r>
    </w:p>
    <w:p w14:paraId="2200381F" w14:textId="77777777" w:rsidR="00045088" w:rsidRDefault="00045088" w:rsidP="00045088">
      <w:pPr>
        <w:tabs>
          <w:tab w:val="left" w:pos="426"/>
        </w:tabs>
        <w:ind w:left="426"/>
        <w:jc w:val="both"/>
        <w:rPr>
          <w:rFonts w:ascii="Arial" w:hAnsi="Arial" w:cs="Arial"/>
          <w:sz w:val="10"/>
          <w:szCs w:val="10"/>
        </w:rPr>
      </w:pPr>
    </w:p>
    <w:p w14:paraId="7D75D107"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Mülkiyeti Belediyemize ait olan Yenişehir Belediyesi Spor Salonunun halkımızın talebini karşılamak adına çoklu branşların yapılması için uygun hale getirilmesi ve 10 yıllığına Büyükşehir Belediyesi ile ortak proje kapsamında ortak kullanım hakkının verilmesi ile ilgili teklifin görüşülmesi.</w:t>
      </w:r>
    </w:p>
    <w:p w14:paraId="2BE0FC98" w14:textId="77777777" w:rsidR="00045088" w:rsidRDefault="00045088" w:rsidP="00045088">
      <w:pPr>
        <w:tabs>
          <w:tab w:val="left" w:pos="426"/>
        </w:tabs>
        <w:ind w:left="426"/>
        <w:jc w:val="both"/>
        <w:rPr>
          <w:rFonts w:ascii="Arial" w:hAnsi="Arial" w:cs="Arial"/>
          <w:sz w:val="10"/>
          <w:szCs w:val="10"/>
        </w:rPr>
      </w:pPr>
    </w:p>
    <w:p w14:paraId="71472137"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Amatör Mersin Cam Spor Kulübünün Belediyemiz ile ortak çalışma talebi ile ilgili teklifin görüşülmesi.</w:t>
      </w:r>
    </w:p>
    <w:p w14:paraId="50D23E8E" w14:textId="77777777" w:rsidR="00045088" w:rsidRDefault="00045088" w:rsidP="00045088">
      <w:pPr>
        <w:tabs>
          <w:tab w:val="left" w:pos="426"/>
        </w:tabs>
        <w:ind w:left="426"/>
        <w:jc w:val="both"/>
        <w:rPr>
          <w:rFonts w:ascii="Arial" w:hAnsi="Arial" w:cs="Arial"/>
          <w:sz w:val="10"/>
          <w:szCs w:val="10"/>
        </w:rPr>
      </w:pPr>
    </w:p>
    <w:p w14:paraId="2CB6A5EE"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 xml:space="preserve">Mülkiyetleri belediyemize ait olan taşınmazlara ilişkin </w:t>
      </w:r>
      <w:proofErr w:type="spellStart"/>
      <w:r>
        <w:rPr>
          <w:rFonts w:ascii="Arial" w:hAnsi="Arial" w:cs="Arial"/>
        </w:rPr>
        <w:t>koronavirüs</w:t>
      </w:r>
      <w:proofErr w:type="spellEnd"/>
      <w:r>
        <w:rPr>
          <w:rFonts w:ascii="Arial" w:hAnsi="Arial" w:cs="Arial"/>
        </w:rPr>
        <w:t xml:space="preserve"> </w:t>
      </w:r>
      <w:proofErr w:type="spellStart"/>
      <w:r>
        <w:rPr>
          <w:rFonts w:ascii="Arial" w:hAnsi="Arial" w:cs="Arial"/>
        </w:rPr>
        <w:t>pandemesi</w:t>
      </w:r>
      <w:proofErr w:type="spellEnd"/>
      <w:r>
        <w:rPr>
          <w:rFonts w:ascii="Arial" w:hAnsi="Arial" w:cs="Arial"/>
        </w:rPr>
        <w:t xml:space="preserve"> nedeniyle ekonomik olarak olumsuz etkilenen işyerlerinin kira sözleşmeleri ile ilgili teklife ait Plan ve Bütçe Komisyonu, Toplumsal Adalet ve Cinsiyet Eşitliği Komisyonu ile Sosyal Yardım ve Hizmetler Komisyonu ortak raporunun görüşülmesi.</w:t>
      </w:r>
    </w:p>
    <w:p w14:paraId="760854DA" w14:textId="77777777" w:rsidR="00045088" w:rsidRDefault="00045088" w:rsidP="00045088">
      <w:pPr>
        <w:tabs>
          <w:tab w:val="left" w:pos="426"/>
        </w:tabs>
        <w:ind w:left="426" w:hanging="284"/>
        <w:jc w:val="both"/>
        <w:rPr>
          <w:rFonts w:ascii="Arial" w:hAnsi="Arial" w:cs="Arial"/>
          <w:sz w:val="10"/>
          <w:szCs w:val="10"/>
        </w:rPr>
      </w:pPr>
    </w:p>
    <w:p w14:paraId="38AC34A5"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Yenişehir 3. Etap 1/1000 ölçekli ilave revizyon uygulama imar planı ile ilgili teklife ait İmar Komisyonu, Ekoloji Komisyonu ile Gıda Tarım ve Sağlık Komisyonu ortak raporunun görüşülmesi.</w:t>
      </w:r>
    </w:p>
    <w:p w14:paraId="416C64C0" w14:textId="77777777" w:rsidR="00045088" w:rsidRDefault="00045088" w:rsidP="00045088">
      <w:pPr>
        <w:tabs>
          <w:tab w:val="left" w:pos="426"/>
        </w:tabs>
        <w:ind w:left="426" w:hanging="284"/>
        <w:jc w:val="both"/>
        <w:rPr>
          <w:rFonts w:ascii="Arial" w:hAnsi="Arial" w:cs="Arial"/>
          <w:sz w:val="10"/>
          <w:szCs w:val="10"/>
        </w:rPr>
      </w:pPr>
    </w:p>
    <w:p w14:paraId="7661E62D"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Yenişehir 2. Etap 1/1000 ölçekli revizyon uygulama imar planı ile ilgili teklife ait İmar Komisyonu, Ekoloji Komisyonu ile Gıda Tarım ve Sağlık Komisyonu ortak raporunun görüşülmesi.</w:t>
      </w:r>
    </w:p>
    <w:p w14:paraId="24C830AE" w14:textId="77777777" w:rsidR="00045088" w:rsidRDefault="00045088" w:rsidP="00045088">
      <w:pPr>
        <w:tabs>
          <w:tab w:val="left" w:pos="426"/>
        </w:tabs>
        <w:ind w:left="426" w:hanging="426"/>
        <w:jc w:val="both"/>
        <w:rPr>
          <w:rFonts w:ascii="Arial" w:hAnsi="Arial" w:cs="Arial"/>
          <w:sz w:val="10"/>
          <w:szCs w:val="10"/>
        </w:rPr>
      </w:pPr>
    </w:p>
    <w:p w14:paraId="2F003F14"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Yenişehir 1. Etap 1/1000 ölçekli revizyon uygulama imar planı ile ilgili teklife ait İmar Komisyonu, Ekoloji Komisyonu ile Gıda Tarım ve Sağlık Komisyonu ortak raporunun görüşülmesi.</w:t>
      </w:r>
    </w:p>
    <w:p w14:paraId="3780C120" w14:textId="77777777" w:rsidR="00045088" w:rsidRDefault="00045088" w:rsidP="00045088">
      <w:pPr>
        <w:tabs>
          <w:tab w:val="left" w:pos="426"/>
        </w:tabs>
        <w:ind w:left="426" w:hanging="426"/>
        <w:jc w:val="both"/>
        <w:rPr>
          <w:rFonts w:ascii="Arial" w:hAnsi="Arial" w:cs="Arial"/>
          <w:sz w:val="10"/>
          <w:szCs w:val="10"/>
        </w:rPr>
      </w:pPr>
    </w:p>
    <w:p w14:paraId="617DC0D0"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Mersin İli Yenişehir İlçesi, tapuda Emirler Mahallesi 033-A-16-A-1-A ve 033-A-16-A-1-B pafta, 102 ada 23,24 ve 25 nolu parseller ile ilgili plan tadilatı teklife ait İmar Komisyonu, Ekoloji Komisyonu ile Kültür Sanat ve Turizm Komisyonu raporunun görüşülmesi.</w:t>
      </w:r>
    </w:p>
    <w:p w14:paraId="305AE3C0" w14:textId="77777777" w:rsidR="00045088" w:rsidRDefault="00045088" w:rsidP="00045088">
      <w:pPr>
        <w:tabs>
          <w:tab w:val="left" w:pos="426"/>
        </w:tabs>
        <w:ind w:left="426" w:hanging="426"/>
        <w:jc w:val="both"/>
        <w:rPr>
          <w:rFonts w:ascii="Arial" w:hAnsi="Arial" w:cs="Arial"/>
          <w:sz w:val="10"/>
          <w:szCs w:val="10"/>
        </w:rPr>
      </w:pPr>
    </w:p>
    <w:p w14:paraId="29DFFDB7"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 xml:space="preserve">Belediyemiz sınırları içerisinde vatandaşlarımıza eşit, hızlı ve kaliteli hizmet vermek ve kent estetiğini sağlamak amacıyla kurulacak olan Kent Estetik Komisyonu ile ilgili teklife ait Toplumsal Adalet ve Cinsiyet Eşitliği Komisyonu ile Ekoloji Komisyonu ortak raporunun görüşülmesi. </w:t>
      </w:r>
    </w:p>
    <w:p w14:paraId="11151B77" w14:textId="77777777" w:rsidR="00045088" w:rsidRDefault="00045088" w:rsidP="00045088">
      <w:pPr>
        <w:tabs>
          <w:tab w:val="left" w:pos="426"/>
        </w:tabs>
        <w:ind w:left="426" w:hanging="426"/>
        <w:jc w:val="both"/>
        <w:rPr>
          <w:rFonts w:ascii="Arial" w:hAnsi="Arial" w:cs="Arial"/>
          <w:sz w:val="10"/>
          <w:szCs w:val="10"/>
        </w:rPr>
      </w:pPr>
    </w:p>
    <w:p w14:paraId="71CB70BB"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Belediyemiz sınırları içerisinde bulunan Mersin Büyükşehir Belediyesi ve Büyükşehir Belediyesi bünyesinde bulunan şirketlerce işletilen tesislerin içkili yerler bölgesine dahil edilmesi ile ilgili teklife ait İmar Komisyonu ile Ekonomik Hayatın Geliştirilmesi Komisyonu ortak raporunun görüşülmesi.</w:t>
      </w:r>
    </w:p>
    <w:p w14:paraId="24B0A13C" w14:textId="77777777" w:rsidR="00045088" w:rsidRDefault="00045088" w:rsidP="00045088">
      <w:pPr>
        <w:pStyle w:val="ListeParagraf"/>
        <w:tabs>
          <w:tab w:val="left" w:pos="426"/>
        </w:tabs>
        <w:spacing w:before="0" w:beforeAutospacing="0" w:after="0" w:afterAutospacing="0"/>
        <w:ind w:left="426" w:hanging="426"/>
        <w:rPr>
          <w:rFonts w:ascii="Arial" w:hAnsi="Arial" w:cs="Arial"/>
          <w:sz w:val="10"/>
          <w:szCs w:val="10"/>
        </w:rPr>
      </w:pPr>
    </w:p>
    <w:p w14:paraId="27263278" w14:textId="77777777" w:rsidR="00045088" w:rsidRDefault="00045088" w:rsidP="00045088">
      <w:pPr>
        <w:numPr>
          <w:ilvl w:val="0"/>
          <w:numId w:val="1"/>
        </w:numPr>
        <w:tabs>
          <w:tab w:val="clear" w:pos="502"/>
          <w:tab w:val="left" w:pos="426"/>
        </w:tabs>
        <w:ind w:left="426" w:hanging="426"/>
        <w:jc w:val="both"/>
        <w:rPr>
          <w:rFonts w:ascii="Arial" w:hAnsi="Arial" w:cs="Arial"/>
        </w:rPr>
      </w:pPr>
      <w:r>
        <w:rPr>
          <w:rFonts w:ascii="Arial" w:hAnsi="Arial" w:cs="Arial"/>
        </w:rPr>
        <w:t>Öneriler ve Temenniler.</w:t>
      </w:r>
    </w:p>
    <w:p w14:paraId="7F6AFDDB" w14:textId="77777777" w:rsidR="00045088" w:rsidRDefault="00045088" w:rsidP="00045088">
      <w:pPr>
        <w:pStyle w:val="ListeParagraf"/>
        <w:tabs>
          <w:tab w:val="left" w:pos="567"/>
        </w:tabs>
        <w:spacing w:before="0" w:beforeAutospacing="0" w:after="0" w:afterAutospacing="0"/>
        <w:ind w:left="567" w:hanging="283"/>
        <w:rPr>
          <w:rFonts w:ascii="Arial" w:hAnsi="Arial" w:cs="Arial"/>
          <w:sz w:val="20"/>
          <w:szCs w:val="20"/>
        </w:rPr>
      </w:pPr>
    </w:p>
    <w:p w14:paraId="4699B9B6" w14:textId="77777777" w:rsidR="00045088" w:rsidRDefault="00045088" w:rsidP="00045088">
      <w:pPr>
        <w:tabs>
          <w:tab w:val="left" w:pos="567"/>
        </w:tabs>
        <w:ind w:left="567" w:hanging="283"/>
        <w:rPr>
          <w:rFonts w:ascii="Arial" w:hAnsi="Arial" w:cs="Arial"/>
        </w:rPr>
      </w:pPr>
    </w:p>
    <w:p w14:paraId="12765E66" w14:textId="77777777" w:rsidR="00045088" w:rsidRDefault="00045088" w:rsidP="00045088">
      <w:pPr>
        <w:rPr>
          <w:rFonts w:ascii="Arial" w:hAnsi="Arial" w:cs="Arial"/>
        </w:rPr>
      </w:pPr>
    </w:p>
    <w:p w14:paraId="62103C61" w14:textId="77777777" w:rsidR="00045088" w:rsidRDefault="00045088" w:rsidP="00FD0296">
      <w:pPr>
        <w:pStyle w:val="GvdeMetniGirintisi"/>
        <w:tabs>
          <w:tab w:val="left" w:pos="3402"/>
        </w:tabs>
        <w:ind w:firstLine="0"/>
        <w:rPr>
          <w:b/>
          <w:sz w:val="20"/>
          <w:u w:val="single"/>
        </w:rPr>
      </w:pPr>
    </w:p>
    <w:sectPr w:rsidR="00045088">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866A8"/>
    <w:multiLevelType w:val="hybridMultilevel"/>
    <w:tmpl w:val="529A3F66"/>
    <w:lvl w:ilvl="0" w:tplc="7B945572">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F6"/>
    <w:rsid w:val="00045088"/>
    <w:rsid w:val="002500F6"/>
    <w:rsid w:val="00267A3E"/>
    <w:rsid w:val="003A0C89"/>
    <w:rsid w:val="00891232"/>
    <w:rsid w:val="00CF544E"/>
    <w:rsid w:val="00D701DE"/>
    <w:rsid w:val="00FD0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AC5EF"/>
  <w15:chartTrackingRefBased/>
  <w15:docId w15:val="{256ED830-8F60-494C-81B8-1289074B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FD0296"/>
    <w:rPr>
      <w:rFonts w:ascii="Arial" w:hAnsi="Arial" w:cs="Arial"/>
      <w:b/>
      <w:sz w:val="24"/>
    </w:rPr>
  </w:style>
  <w:style w:type="paragraph" w:styleId="GvdeMetniGirintisi">
    <w:name w:val="Body Text Indent"/>
    <w:basedOn w:val="Normal"/>
    <w:link w:val="GvdeMetniGirintisiChar"/>
    <w:semiHidden/>
    <w:unhideWhenUsed/>
    <w:rsid w:val="00FD0296"/>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FD0296"/>
    <w:rPr>
      <w:rFonts w:ascii="Arial" w:hAnsi="Arial"/>
      <w:sz w:val="24"/>
    </w:rPr>
  </w:style>
  <w:style w:type="paragraph" w:styleId="KonuBal">
    <w:name w:val="Title"/>
    <w:basedOn w:val="Normal"/>
    <w:link w:val="KonuBalChar"/>
    <w:qFormat/>
    <w:rsid w:val="00FD0296"/>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FD0296"/>
    <w:rPr>
      <w:rFonts w:ascii="Cambria" w:eastAsia="Times New Roman" w:hAnsi="Cambria" w:cs="Times New Roman"/>
      <w:b/>
      <w:bCs/>
      <w:kern w:val="28"/>
      <w:sz w:val="32"/>
      <w:szCs w:val="32"/>
    </w:rPr>
  </w:style>
  <w:style w:type="paragraph" w:styleId="ListeParagraf">
    <w:name w:val="List Paragraph"/>
    <w:basedOn w:val="Normal"/>
    <w:uiPriority w:val="34"/>
    <w:qFormat/>
    <w:rsid w:val="00FD029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1489">
      <w:bodyDiv w:val="1"/>
      <w:marLeft w:val="0"/>
      <w:marRight w:val="0"/>
      <w:marTop w:val="0"/>
      <w:marBottom w:val="0"/>
      <w:divBdr>
        <w:top w:val="none" w:sz="0" w:space="0" w:color="auto"/>
        <w:left w:val="none" w:sz="0" w:space="0" w:color="auto"/>
        <w:bottom w:val="none" w:sz="0" w:space="0" w:color="auto"/>
        <w:right w:val="none" w:sz="0" w:space="0" w:color="auto"/>
      </w:divBdr>
    </w:div>
    <w:div w:id="191484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Ds\Desktop\2020%20EYL&#220;L%20AYI%20MECL&#304;S%20TOP.%20G&#220;NDEM&#304;.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 EYLÜL AYI MECLİS TOP. GÜNDEMİ.dot</Template>
  <TotalTime>1</TotalTime>
  <Pages>1</Pages>
  <Words>590</Words>
  <Characters>3364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Döndaş</dc:creator>
  <cp:keywords/>
  <cp:lastModifiedBy>Hasan Döndaş</cp:lastModifiedBy>
  <cp:revision>1</cp:revision>
  <dcterms:created xsi:type="dcterms:W3CDTF">2020-09-03T10:22:00Z</dcterms:created>
  <dcterms:modified xsi:type="dcterms:W3CDTF">2020-09-03T10:23:00Z</dcterms:modified>
</cp:coreProperties>
</file>