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4442B" w:rsidRDefault="000442D2" w:rsidP="00411175">
            <w:pPr>
              <w:ind w:firstLine="8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Emlak ve İstimlak Müdürlüğünün 09/09/2020 tarih ve 82494908-E.21423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B0DF3" w:rsidRPr="0024442B" w:rsidRDefault="00CB0DF3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38271B" w:rsidRPr="0024442B" w:rsidRDefault="00CB0DF3" w:rsidP="0038271B">
            <w:pPr>
              <w:ind w:firstLine="885"/>
              <w:jc w:val="both"/>
              <w:rPr>
                <w:rFonts w:ascii="Arial" w:hAnsi="Arial" w:cs="Arial"/>
              </w:rPr>
            </w:pPr>
            <w:r w:rsidRPr="0024442B">
              <w:rPr>
                <w:rFonts w:ascii="Arial" w:hAnsi="Arial" w:cs="Arial"/>
              </w:rPr>
              <w:t>Turgut GÜDER varisleri tarafından Mersin 2.Asliye Hukuk Mahkemesi’ne 2014/736 Esas sayılı dosyası ile açılan ve halen devam etmekte olan Tapu İptal ve Tescil Davası’nda; davacıya ait, Çiftlik 112 ada 1 nolu 10783m2</w:t>
            </w:r>
            <w:r w:rsidR="0038271B" w:rsidRPr="0024442B">
              <w:rPr>
                <w:rFonts w:ascii="Arial" w:hAnsi="Arial" w:cs="Arial"/>
              </w:rPr>
              <w:t>'</w:t>
            </w:r>
            <w:r w:rsidRPr="0024442B">
              <w:rPr>
                <w:rFonts w:ascii="Arial" w:hAnsi="Arial" w:cs="Arial"/>
              </w:rPr>
              <w:t xml:space="preserve">lik parseldeki 244/2400(1096m2) hissesinin, inşaat yoğunluğunun Menteş 72  ada 1 nolu parsel üzerinde kullanılması şartı ile Yenişehir Belediye Başkanlığına hibe ettiğini, ancak belediyenin edimini yerine getirmediğini, bu nedenle hibe ettiği taşınmazların tapu iptali ve tescilini; olmadığı takdirde bedelinin tarafımızdan ödenmesini talep etmiştir. </w:t>
            </w:r>
          </w:p>
          <w:p w:rsidR="0038271B" w:rsidRPr="0024442B" w:rsidRDefault="00CB0DF3" w:rsidP="0038271B">
            <w:pPr>
              <w:ind w:firstLine="885"/>
              <w:jc w:val="both"/>
              <w:rPr>
                <w:rFonts w:ascii="Arial" w:hAnsi="Arial" w:cs="Arial"/>
              </w:rPr>
            </w:pPr>
            <w:r w:rsidRPr="0024442B">
              <w:rPr>
                <w:rFonts w:ascii="Arial" w:hAnsi="Arial" w:cs="Arial"/>
              </w:rPr>
              <w:t>Çiftlik 112 ada, 1 nolu 10783m2lik parseldeki davacıya ait 244/2400(1096m2) hisse Mersin Belediye Meclisi’nin 21/02/1995 tarih ve 16 sayılı kararı doğrultusunda; Belediyeye vermiş olduğu 05/03/1997 tarih ve 590 sayılı dilekçesi ile söz konusu hissenin inşaat yoğunluğunu Menteş 72 ada 1 nolu parselde kullanılmak üzere Belediye Encümeni’nin 13/03/1997 tarih ve 182 sayılı kararı ile hibesi kabul edilmiş ve ilgili Tapu Müdürlüğü’nün 01/04/1997 tarih ve 1851 yevmiye numarası ile  belediyeye hibe edilmiştir.</w:t>
            </w:r>
          </w:p>
          <w:p w:rsidR="0038271B" w:rsidRPr="0024442B" w:rsidRDefault="0038271B" w:rsidP="0038271B">
            <w:pPr>
              <w:ind w:firstLine="885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8271B" w:rsidRPr="0024442B" w:rsidRDefault="00CB0DF3" w:rsidP="0038271B">
            <w:pPr>
              <w:ind w:firstLine="885"/>
              <w:jc w:val="both"/>
              <w:rPr>
                <w:rFonts w:ascii="Arial" w:hAnsi="Arial" w:cs="Arial"/>
              </w:rPr>
            </w:pPr>
            <w:r w:rsidRPr="0024442B">
              <w:rPr>
                <w:rFonts w:ascii="Arial" w:hAnsi="Arial" w:cs="Arial"/>
              </w:rPr>
              <w:t>Hibenin yapıldığı tarihte yürürlükte bulunan 21/05/1995 tarih ve 16 sayılı Belediye Meclisi kararına göre işlem yapılmıştır. Ancak; Mersin Valiliğinin, Mersin 1. İdare Mahkemesinin 2005/756 E. sayılı dosya ile açmış olduğu kademeli emsal ve yükleme uygulamasına ilişkin Meclis kararının iptali davasında Mahkeme 08/12/2005 tarih 2005/2146 K. sayılı kararı ile işlemin iptaline karar vermiş, Danıştay 6. Dairesi 27/11/2007 tarih 2006/1934 E. 2007/6921 K. sayılı kararı ile işlemin onanmasına karar vermiştir. Bu uygulamayla ilgili meclis kararı da mahkeme tarafından iptal edildiğinden söz konusu hibe edilen hissenin yoğunluk yükleme işlemi yapılamamıştır. </w:t>
            </w:r>
          </w:p>
          <w:p w:rsidR="0038271B" w:rsidRPr="0024442B" w:rsidRDefault="0038271B" w:rsidP="0038271B">
            <w:pPr>
              <w:ind w:firstLine="885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8271B" w:rsidRPr="0024442B" w:rsidRDefault="00CB0DF3" w:rsidP="0038271B">
            <w:pPr>
              <w:ind w:firstLine="885"/>
              <w:jc w:val="both"/>
              <w:rPr>
                <w:rFonts w:ascii="Arial" w:hAnsi="Arial" w:cs="Arial"/>
              </w:rPr>
            </w:pPr>
            <w:r w:rsidRPr="0024442B">
              <w:rPr>
                <w:rFonts w:ascii="Arial" w:hAnsi="Arial" w:cs="Arial"/>
              </w:rPr>
              <w:t>Turgut GÜDER varisleri tarafından Mersin 2.Asliye Hukuk Mahkemesi’ne 2014/736 Esas sayılı dosyası ile hibe ettiği taşınmazların tapu iptali ve tescilini olmadığı takdirde bedelinin tarafımızdan ödenmesi i</w:t>
            </w:r>
            <w:r w:rsidR="0038271B" w:rsidRPr="0024442B">
              <w:rPr>
                <w:rFonts w:ascii="Arial" w:hAnsi="Arial" w:cs="Arial"/>
              </w:rPr>
              <w:t>stemiyle dava açmıştır.</w:t>
            </w:r>
          </w:p>
          <w:p w:rsidR="0038271B" w:rsidRPr="0024442B" w:rsidRDefault="0038271B" w:rsidP="0038271B">
            <w:pPr>
              <w:ind w:firstLine="885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8271B" w:rsidRPr="0024442B" w:rsidRDefault="00CB0DF3" w:rsidP="0038271B">
            <w:pPr>
              <w:ind w:firstLine="885"/>
              <w:jc w:val="both"/>
              <w:rPr>
                <w:rFonts w:ascii="Arial" w:hAnsi="Arial" w:cs="Arial"/>
              </w:rPr>
            </w:pPr>
            <w:r w:rsidRPr="0024442B">
              <w:rPr>
                <w:rFonts w:ascii="Arial" w:hAnsi="Arial" w:cs="Arial"/>
              </w:rPr>
              <w:t>Görülen davada; davaya konu taşınmazın bulunduğu alana ilişkin yapılan keşif sonucunda hazırlanan 25/11/2019 tarihli bilirkişi raporunda; Mersin Çiftlik 112 ada 1 nolu parselin dava tarihi olan 12/12/2014 tarihinde ki m2 değerinin 1.016,25TL/m2 olacağı 244/2400 hissesi(1096m2) dava tarihi olan 12/12/2014 tarihi itibariyle değerinin ise 1.113.810,00TL değerind</w:t>
            </w:r>
            <w:r w:rsidR="0038271B" w:rsidRPr="0024442B">
              <w:rPr>
                <w:rFonts w:ascii="Arial" w:hAnsi="Arial" w:cs="Arial"/>
              </w:rPr>
              <w:t>e olacağı belirtilmiştir.</w:t>
            </w:r>
          </w:p>
          <w:p w:rsidR="0038271B" w:rsidRPr="0024442B" w:rsidRDefault="0038271B" w:rsidP="0038271B">
            <w:pPr>
              <w:ind w:firstLine="885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38271B" w:rsidRPr="0024442B" w:rsidRDefault="00CB0DF3" w:rsidP="0038271B">
            <w:pPr>
              <w:ind w:firstLine="885"/>
              <w:jc w:val="both"/>
              <w:rPr>
                <w:rFonts w:ascii="Arial" w:hAnsi="Arial" w:cs="Arial"/>
              </w:rPr>
            </w:pPr>
            <w:r w:rsidRPr="0024442B">
              <w:rPr>
                <w:rFonts w:ascii="Arial" w:hAnsi="Arial" w:cs="Arial"/>
              </w:rPr>
              <w:t>Devam eden süreçte davacı vekili tarafından 02/09/2020 tarih ve 24886 Sayılı dilekçe ile hibe edilen kısma karşılık mülkiyeti belediyemize ait olan Çiftlik 92 ada 3 nolu</w:t>
            </w:r>
            <w:r w:rsidR="0024442B">
              <w:rPr>
                <w:rFonts w:ascii="Arial" w:hAnsi="Arial" w:cs="Arial"/>
              </w:rPr>
              <w:t xml:space="preserve"> 1134 m2'</w:t>
            </w:r>
            <w:r w:rsidRPr="0024442B">
              <w:rPr>
                <w:rFonts w:ascii="Arial" w:hAnsi="Arial" w:cs="Arial"/>
              </w:rPr>
              <w:t>lik sosyal tesis alanı vasıflı parselin 1096/1134(1096m2lik) hissesinin iadesini talep etmiş ve bu konuda uzlaşma yapılarak kamu yararı sağlanması amaçlandığından aleyhte açılan davanın sulh ile neticelenmesine ilişkin işlemler başlatılmıştı</w:t>
            </w:r>
            <w:r w:rsidR="0038271B" w:rsidRPr="0024442B">
              <w:rPr>
                <w:rFonts w:ascii="Arial" w:hAnsi="Arial" w:cs="Arial"/>
              </w:rPr>
              <w:t>r.  </w:t>
            </w:r>
          </w:p>
          <w:p w:rsidR="0038271B" w:rsidRPr="0024442B" w:rsidRDefault="0038271B" w:rsidP="0038271B">
            <w:pPr>
              <w:ind w:firstLine="885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8254E6" w:rsidRPr="0024442B" w:rsidRDefault="00CB0DF3" w:rsidP="0038271B">
            <w:pPr>
              <w:ind w:firstLine="885"/>
              <w:jc w:val="both"/>
              <w:rPr>
                <w:rFonts w:ascii="Arial" w:hAnsi="Arial" w:cs="Arial"/>
              </w:rPr>
            </w:pPr>
            <w:r w:rsidRPr="0024442B">
              <w:rPr>
                <w:rFonts w:ascii="Arial" w:hAnsi="Arial" w:cs="Arial"/>
              </w:rPr>
              <w:t>Bu nedenle</w:t>
            </w:r>
            <w:r w:rsidR="0038271B" w:rsidRPr="0024442B">
              <w:rPr>
                <w:rFonts w:ascii="Arial" w:hAnsi="Arial" w:cs="Arial"/>
              </w:rPr>
              <w:t>;</w:t>
            </w:r>
            <w:r w:rsidRPr="0024442B">
              <w:rPr>
                <w:rFonts w:ascii="Arial" w:hAnsi="Arial" w:cs="Arial"/>
              </w:rPr>
              <w:t xml:space="preserve"> İnşaat yoğunluğu kullanılmayan ve belediyemize hibe edilen Çiftlik 112 ada 1 nolu 10783m2</w:t>
            </w:r>
            <w:r w:rsidR="0038271B" w:rsidRPr="0024442B">
              <w:rPr>
                <w:rFonts w:ascii="Arial" w:hAnsi="Arial" w:cs="Arial"/>
              </w:rPr>
              <w:t>'</w:t>
            </w:r>
            <w:r w:rsidRPr="0024442B">
              <w:rPr>
                <w:rFonts w:ascii="Arial" w:hAnsi="Arial" w:cs="Arial"/>
              </w:rPr>
              <w:t>lik parseldeki 244/2400(1096m2) hissesinin iadesi mümkün olmadığından, belediyemize ait olan Çiftlik 92 ada 3 nolu 1134 m2</w:t>
            </w:r>
            <w:r w:rsidR="0038271B" w:rsidRPr="0024442B">
              <w:rPr>
                <w:rFonts w:ascii="Arial" w:hAnsi="Arial" w:cs="Arial"/>
              </w:rPr>
              <w:t>'</w:t>
            </w:r>
            <w:r w:rsidRPr="0024442B">
              <w:rPr>
                <w:rFonts w:ascii="Arial" w:hAnsi="Arial" w:cs="Arial"/>
              </w:rPr>
              <w:t>lik sosyal tesis alanı vasıflı parselin 1096/1134 (1096 m2</w:t>
            </w:r>
            <w:r w:rsidR="0038271B" w:rsidRPr="0024442B">
              <w:rPr>
                <w:rFonts w:ascii="Arial" w:hAnsi="Arial" w:cs="Arial"/>
              </w:rPr>
              <w:t>'</w:t>
            </w:r>
            <w:r w:rsidRPr="0024442B">
              <w:rPr>
                <w:rFonts w:ascii="Arial" w:hAnsi="Arial" w:cs="Arial"/>
              </w:rPr>
              <w:t>lik) hissesinin Turgut GÜDER varislerine iadesi</w:t>
            </w:r>
            <w:r w:rsidR="0038271B" w:rsidRPr="0024442B">
              <w:rPr>
                <w:rFonts w:ascii="Arial" w:hAnsi="Arial" w:cs="Arial"/>
              </w:rPr>
              <w:t xml:space="preserve"> ile ilgili teklifin İmar Komisyonu ile Ekoloji Komisyonuna ortak havale edilmesinin kabulüne oy birliği ile karar verildi.</w:t>
            </w:r>
          </w:p>
          <w:p w:rsidR="0038271B" w:rsidRDefault="0038271B" w:rsidP="0038271B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 w:rsidTr="0024442B">
        <w:tblPrEx>
          <w:tblCellMar>
            <w:top w:w="0" w:type="dxa"/>
            <w:bottom w:w="0" w:type="dxa"/>
          </w:tblCellMar>
        </w:tblPrEx>
        <w:trPr>
          <w:cantSplit/>
          <w:trHeight w:hRule="exact" w:val="969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2D2" w:rsidRDefault="000442D2">
            <w:pPr>
              <w:pStyle w:val="Balk1"/>
            </w:pPr>
            <w:r>
              <w:t>MECLİS BAŞKANI</w:t>
            </w:r>
          </w:p>
          <w:p w:rsidR="008254E6" w:rsidRDefault="000442D2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2D2" w:rsidRDefault="000442D2">
            <w:pPr>
              <w:pStyle w:val="Balk1"/>
            </w:pPr>
            <w:r>
              <w:t>KATİP</w:t>
            </w:r>
          </w:p>
          <w:p w:rsidR="008254E6" w:rsidRDefault="000442D2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442D2" w:rsidRDefault="000442D2">
            <w:pPr>
              <w:pStyle w:val="Balk1"/>
            </w:pPr>
            <w:r>
              <w:t>KATİP</w:t>
            </w:r>
          </w:p>
          <w:p w:rsidR="008254E6" w:rsidRDefault="000442D2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4442B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39C" w:rsidRDefault="00C6539C">
      <w:r>
        <w:separator/>
      </w:r>
    </w:p>
  </w:endnote>
  <w:endnote w:type="continuationSeparator" w:id="1">
    <w:p w:rsidR="00C6539C" w:rsidRDefault="00C65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39C" w:rsidRDefault="00C6539C">
      <w:r>
        <w:separator/>
      </w:r>
    </w:p>
  </w:footnote>
  <w:footnote w:type="continuationSeparator" w:id="1">
    <w:p w:rsidR="00C6539C" w:rsidRDefault="00C653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EA2F1E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A2F1E" w:rsidRDefault="00EA2F1E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EA2F1E" w:rsidRDefault="00EA2F1E">
          <w:pPr>
            <w:pStyle w:val="Balk3"/>
          </w:pPr>
          <w:r>
            <w:t>MERSİN YENİŞEHİR</w:t>
          </w:r>
        </w:p>
        <w:p w:rsidR="00EA2F1E" w:rsidRDefault="00EA2F1E">
          <w:r>
            <w:rPr>
              <w:b/>
              <w:sz w:val="24"/>
            </w:rPr>
            <w:t>BELEDİYE MECLİSİ</w:t>
          </w:r>
        </w:p>
      </w:tc>
    </w:tr>
    <w:tr w:rsidR="00EA2F1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A2F1E" w:rsidRDefault="00EA2F1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A2F1E" w:rsidRDefault="00EA2F1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A2F1E" w:rsidRDefault="00EA2F1E">
          <w:pPr>
            <w:pStyle w:val="Balk2"/>
            <w:rPr>
              <w:b/>
              <w:u w:val="single"/>
            </w:rPr>
          </w:pPr>
        </w:p>
      </w:tc>
    </w:tr>
    <w:tr w:rsidR="00EA2F1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A2F1E" w:rsidRDefault="00EA2F1E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A2F1E" w:rsidRDefault="000442D2">
          <w:pPr>
            <w:pStyle w:val="Balk2"/>
            <w:jc w:val="left"/>
          </w:pPr>
          <w:r>
            <w:t>159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A2F1E" w:rsidRDefault="00EA2F1E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EA2F1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EA2F1E" w:rsidRDefault="00EA2F1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EA2F1E" w:rsidRDefault="00EA2F1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EA2F1E" w:rsidRDefault="000442D2">
          <w:pPr>
            <w:pStyle w:val="Balk2"/>
            <w:rPr>
              <w:b/>
            </w:rPr>
          </w:pPr>
          <w:r>
            <w:rPr>
              <w:b/>
            </w:rPr>
            <w:t>05/10/2020</w:t>
          </w:r>
        </w:p>
      </w:tc>
    </w:tr>
  </w:tbl>
  <w:p w:rsidR="00EA2F1E" w:rsidRPr="0024442B" w:rsidRDefault="00EA2F1E">
    <w:pPr>
      <w:pStyle w:val="stbilgi"/>
      <w:jc w:val="right"/>
      <w:rPr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42D2"/>
    <w:rsid w:val="00126939"/>
    <w:rsid w:val="00154FB8"/>
    <w:rsid w:val="00220D3E"/>
    <w:rsid w:val="002416D3"/>
    <w:rsid w:val="0024442B"/>
    <w:rsid w:val="00257625"/>
    <w:rsid w:val="00343F22"/>
    <w:rsid w:val="0038271B"/>
    <w:rsid w:val="00411175"/>
    <w:rsid w:val="00481B3D"/>
    <w:rsid w:val="00534478"/>
    <w:rsid w:val="00575CE8"/>
    <w:rsid w:val="008254E6"/>
    <w:rsid w:val="008517C2"/>
    <w:rsid w:val="00990EAE"/>
    <w:rsid w:val="00C63B2B"/>
    <w:rsid w:val="00C6539C"/>
    <w:rsid w:val="00CB0DF3"/>
    <w:rsid w:val="00DF16C8"/>
    <w:rsid w:val="00EA2F1E"/>
    <w:rsid w:val="00F532D1"/>
    <w:rsid w:val="00F71533"/>
    <w:rsid w:val="00F95507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yazi_meclis_226_2020-10-06_14-54_400865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2020-10-07T12:19:00Z</cp:lastPrinted>
  <dcterms:created xsi:type="dcterms:W3CDTF">2020-10-12T12:47:00Z</dcterms:created>
  <dcterms:modified xsi:type="dcterms:W3CDTF">2020-10-12T12:47:00Z</dcterms:modified>
</cp:coreProperties>
</file>