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Pr="00BF59FB" w:rsidRDefault="00D02498" w:rsidP="00BF59FB">
            <w:pPr>
              <w:ind w:firstLine="885"/>
              <w:jc w:val="both"/>
              <w:rPr>
                <w:rFonts w:ascii="Arial" w:hAnsi="Arial" w:cs="Arial"/>
                <w:sz w:val="24"/>
              </w:rPr>
            </w:pPr>
            <w:r>
              <w:rPr>
                <w:rFonts w:ascii="Arial" w:hAnsi="Arial" w:cs="Arial"/>
                <w:sz w:val="24"/>
              </w:rPr>
              <w:t>Mali Hizmetler Müdürlüğünün 02/11/2020 tarihli ve E-84392874-841.02.05-26979 sayılı yazıları ve ekleri okunarak görüşmeye geçildi.</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BF59FB" w:rsidRDefault="00BF59FB">
            <w:pPr>
              <w:jc w:val="center"/>
              <w:rPr>
                <w:b/>
                <w:sz w:val="24"/>
                <w:u w:val="single"/>
              </w:rPr>
            </w:pPr>
          </w:p>
          <w:p w:rsidR="00BF59FB" w:rsidRDefault="00BF59FB" w:rsidP="00BF59FB">
            <w:pPr>
              <w:ind w:firstLine="885"/>
              <w:jc w:val="both"/>
              <w:rPr>
                <w:rFonts w:ascii="Arial" w:hAnsi="Arial" w:cs="Arial"/>
                <w:sz w:val="24"/>
                <w:szCs w:val="24"/>
              </w:rPr>
            </w:pPr>
            <w:r w:rsidRPr="00BF59FB">
              <w:rPr>
                <w:rFonts w:ascii="Arial" w:hAnsi="Arial" w:cs="Arial"/>
                <w:sz w:val="24"/>
                <w:szCs w:val="24"/>
              </w:rPr>
              <w:t>5393 Belediye Kanununun “Meclisin görev ve yetkileri” başlıklı 18’inci maddesinin 1’inci fıkrasının (b) bendi “Bütçe ve kesin hesabı kabul etmek, bütçede kurumsal kodlama yapılan birimler ile fonksiyonel sınıflandırmanın birinci düzeyleri arasında aktarma yapmak.” şeklinde hü</w:t>
            </w:r>
            <w:r>
              <w:rPr>
                <w:rFonts w:ascii="Arial" w:hAnsi="Arial" w:cs="Arial"/>
                <w:sz w:val="24"/>
                <w:szCs w:val="24"/>
              </w:rPr>
              <w:t>küm altına alınmıştır. </w:t>
            </w:r>
          </w:p>
          <w:p w:rsidR="00BF59FB" w:rsidRDefault="00BF59FB" w:rsidP="00BF59FB">
            <w:pPr>
              <w:ind w:firstLine="885"/>
              <w:jc w:val="both"/>
              <w:rPr>
                <w:rFonts w:ascii="Arial" w:hAnsi="Arial" w:cs="Arial"/>
                <w:sz w:val="24"/>
                <w:szCs w:val="24"/>
              </w:rPr>
            </w:pPr>
          </w:p>
          <w:p w:rsidR="00BF59FB" w:rsidRDefault="00BF59FB" w:rsidP="00BF59FB">
            <w:pPr>
              <w:ind w:firstLine="885"/>
              <w:jc w:val="both"/>
              <w:rPr>
                <w:rFonts w:ascii="Arial" w:hAnsi="Arial" w:cs="Arial"/>
                <w:sz w:val="24"/>
                <w:szCs w:val="24"/>
              </w:rPr>
            </w:pPr>
            <w:r w:rsidRPr="00BF59FB">
              <w:rPr>
                <w:rFonts w:ascii="Arial" w:hAnsi="Arial" w:cs="Arial"/>
                <w:sz w:val="24"/>
                <w:szCs w:val="24"/>
              </w:rPr>
              <w:t>Mahalli İdareler Bütçe ve Muhasebe Yönetmeliğinin “Aktarma” başlıklı 36’ncı maddesi “(1) Aktarma; bütçenin herhangi bir tertibinde bulunan ve o hesap döneminde kullanılmayacağı anlaşılan ödeneklerden alınarak, ödenek ihtiyacı olan diğer gider tertiplerine veya yeni tertip açılarak yapılan eklemedir. (2) Bütçede fonksiyonel sınıflandırmanın birinci düzeyleri arasındaki aktarmalar meclis kararı, fonksiyonel sınıflandırmanın ikinci düzeyleri arasındaki aktarmalar encümen kararıyla, bunların dışında kalan ve ekonomik sınıflandırmanın ikinci düzeyine kadar aktarmalar ise üst yöneticinin onayı ile yapılır. Ekonomik sınıflandırmanın üçüncü ve dördüncü düzeyleri bütçeleme düzeyi olmadığından, bunlar arasında aktarma onayına gerek yoktur.” şek</w:t>
            </w:r>
            <w:r>
              <w:rPr>
                <w:rFonts w:ascii="Arial" w:hAnsi="Arial" w:cs="Arial"/>
                <w:sz w:val="24"/>
                <w:szCs w:val="24"/>
              </w:rPr>
              <w:t xml:space="preserve">linde düzenlenmiştir. </w:t>
            </w:r>
          </w:p>
          <w:p w:rsidR="00BF59FB" w:rsidRDefault="00BF59FB" w:rsidP="00BF59FB">
            <w:pPr>
              <w:ind w:firstLine="885"/>
              <w:jc w:val="both"/>
              <w:rPr>
                <w:rFonts w:ascii="Arial" w:hAnsi="Arial" w:cs="Arial"/>
                <w:sz w:val="24"/>
                <w:szCs w:val="24"/>
              </w:rPr>
            </w:pPr>
          </w:p>
          <w:p w:rsidR="00BF59FB" w:rsidRDefault="00BF59FB" w:rsidP="00BF59FB">
            <w:pPr>
              <w:ind w:firstLine="885"/>
              <w:jc w:val="both"/>
              <w:rPr>
                <w:rFonts w:ascii="Arial" w:hAnsi="Arial" w:cs="Arial"/>
                <w:sz w:val="24"/>
                <w:szCs w:val="24"/>
              </w:rPr>
            </w:pPr>
            <w:r w:rsidRPr="00BF59FB">
              <w:rPr>
                <w:rFonts w:ascii="Arial" w:hAnsi="Arial" w:cs="Arial"/>
                <w:sz w:val="24"/>
                <w:szCs w:val="24"/>
              </w:rPr>
              <w:t xml:space="preserve">Tüm bu düzenlemeler doğrultusunda </w:t>
            </w:r>
            <w:r>
              <w:rPr>
                <w:rFonts w:ascii="Arial" w:hAnsi="Arial" w:cs="Arial"/>
                <w:sz w:val="24"/>
                <w:szCs w:val="24"/>
              </w:rPr>
              <w:t>aktarma işlemi ile ilgili teklifin Plan ve Bütçe Komisyonu ile Toplumsal Adalet ve Cinsiyet Eşitliği Komisyonuna ortak havale edilmesinin kabulüne oy birliği ile karar verildi.</w:t>
            </w:r>
          </w:p>
          <w:p w:rsidR="00BF59FB" w:rsidRDefault="00BF59FB" w:rsidP="00BF59FB">
            <w:pPr>
              <w:ind w:firstLine="885"/>
              <w:jc w:val="both"/>
              <w:rPr>
                <w:rFonts w:ascii="Arial" w:hAnsi="Arial" w:cs="Arial"/>
                <w:sz w:val="24"/>
                <w:szCs w:val="24"/>
              </w:rPr>
            </w:pPr>
          </w:p>
          <w:p w:rsidR="00BF59FB" w:rsidRDefault="00BF59FB" w:rsidP="00BF59FB">
            <w:pPr>
              <w:ind w:firstLine="885"/>
              <w:jc w:val="both"/>
              <w:rPr>
                <w:rFonts w:ascii="Arial" w:hAnsi="Arial" w:cs="Arial"/>
                <w:sz w:val="24"/>
                <w:szCs w:val="24"/>
              </w:rPr>
            </w:pPr>
          </w:p>
          <w:p w:rsidR="00BF59FB" w:rsidRDefault="00BF59FB" w:rsidP="00BF59FB">
            <w:pPr>
              <w:ind w:firstLine="885"/>
              <w:jc w:val="both"/>
              <w:rPr>
                <w:rFonts w:ascii="Arial" w:hAnsi="Arial" w:cs="Arial"/>
                <w:sz w:val="24"/>
                <w:szCs w:val="24"/>
              </w:rPr>
            </w:pPr>
          </w:p>
          <w:p w:rsidR="00BF59FB" w:rsidRPr="00BF59FB" w:rsidRDefault="00BF59FB" w:rsidP="00BF59FB">
            <w:pPr>
              <w:ind w:firstLine="885"/>
              <w:jc w:val="both"/>
              <w:rPr>
                <w:rFonts w:ascii="Arial" w:hAnsi="Arial" w:cs="Arial"/>
                <w:sz w:val="24"/>
                <w:szCs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trPr>
          <w:cantSplit/>
          <w:trHeight w:hRule="exact" w:val="1200"/>
        </w:trPr>
        <w:tc>
          <w:tcPr>
            <w:tcW w:w="3402" w:type="dxa"/>
            <w:tcBorders>
              <w:top w:val="nil"/>
              <w:left w:val="nil"/>
              <w:bottom w:val="nil"/>
              <w:right w:val="nil"/>
            </w:tcBorders>
          </w:tcPr>
          <w:p w:rsidR="00D02498" w:rsidRDefault="00D02498">
            <w:pPr>
              <w:pStyle w:val="Balk1"/>
            </w:pPr>
            <w:r>
              <w:t>MECLİS BAŞKANI</w:t>
            </w:r>
          </w:p>
          <w:p w:rsidR="008254E6" w:rsidRDefault="00D02498">
            <w:pPr>
              <w:pStyle w:val="Balk1"/>
            </w:pPr>
            <w:r>
              <w:t>Abdullah ÖZYİĞİT</w:t>
            </w:r>
          </w:p>
        </w:tc>
        <w:tc>
          <w:tcPr>
            <w:tcW w:w="3402" w:type="dxa"/>
            <w:tcBorders>
              <w:top w:val="nil"/>
              <w:left w:val="nil"/>
              <w:bottom w:val="nil"/>
              <w:right w:val="nil"/>
            </w:tcBorders>
          </w:tcPr>
          <w:p w:rsidR="00D02498" w:rsidRDefault="00D02498">
            <w:pPr>
              <w:pStyle w:val="Balk1"/>
            </w:pPr>
            <w:r>
              <w:t>KATİP</w:t>
            </w:r>
          </w:p>
          <w:p w:rsidR="008254E6" w:rsidRDefault="00D02498">
            <w:pPr>
              <w:pStyle w:val="Balk1"/>
            </w:pPr>
            <w:r>
              <w:t>Sevgi UĞURLU</w:t>
            </w:r>
          </w:p>
        </w:tc>
        <w:tc>
          <w:tcPr>
            <w:tcW w:w="3402" w:type="dxa"/>
            <w:tcBorders>
              <w:top w:val="nil"/>
              <w:left w:val="nil"/>
              <w:bottom w:val="nil"/>
              <w:right w:val="nil"/>
            </w:tcBorders>
          </w:tcPr>
          <w:p w:rsidR="00D02498" w:rsidRDefault="00D02498">
            <w:pPr>
              <w:pStyle w:val="Balk1"/>
            </w:pPr>
            <w:r>
              <w:t>KATİP</w:t>
            </w:r>
          </w:p>
          <w:p w:rsidR="008254E6" w:rsidRDefault="00DA5397">
            <w:pPr>
              <w:pStyle w:val="Balk1"/>
            </w:pPr>
            <w:r>
              <w:t>Serdar ÇELİK</w:t>
            </w:r>
          </w:p>
        </w:tc>
      </w:tr>
      <w:tr w:rsidR="00481B3D">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481B3D" w:rsidRDefault="00481B3D" w:rsidP="00A26E92">
            <w:pPr>
              <w:tabs>
                <w:tab w:val="left" w:pos="4536"/>
              </w:tabs>
            </w:pPr>
            <w:r>
              <w:rPr>
                <w:rFonts w:ascii="Arial" w:hAnsi="Arial" w:cs="Arial"/>
                <w:sz w:val="18"/>
                <w:szCs w:val="18"/>
              </w:rPr>
              <w:t xml:space="preserve">                                                                                           </w:t>
            </w:r>
          </w:p>
        </w:tc>
      </w:tr>
    </w:tbl>
    <w:p w:rsidR="008254E6" w:rsidRDefault="008254E6"/>
    <w:sectPr w:rsidR="008254E6" w:rsidSect="00E20189">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B77" w:rsidRDefault="00DE7B77">
      <w:r>
        <w:separator/>
      </w:r>
    </w:p>
  </w:endnote>
  <w:endnote w:type="continuationSeparator" w:id="1">
    <w:p w:rsidR="00DE7B77" w:rsidRDefault="00DE7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B77" w:rsidRDefault="00DE7B77">
      <w:r>
        <w:separator/>
      </w:r>
    </w:p>
  </w:footnote>
  <w:footnote w:type="continuationSeparator" w:id="1">
    <w:p w:rsidR="00DE7B77" w:rsidRDefault="00DE7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D02498">
          <w:pPr>
            <w:pStyle w:val="Balk2"/>
            <w:jc w:val="left"/>
          </w:pPr>
          <w:r>
            <w:t>183</w:t>
          </w:r>
        </w:p>
      </w:tc>
      <w:tc>
        <w:tcPr>
          <w:tcW w:w="4404" w:type="dxa"/>
          <w:tcBorders>
            <w:top w:val="nil"/>
            <w:left w:val="nil"/>
            <w:bottom w:val="nil"/>
            <w:right w:val="nil"/>
          </w:tcBorders>
        </w:tcPr>
        <w:p w:rsidR="008254E6" w:rsidRDefault="008254E6">
          <w:pPr>
            <w:pStyle w:val="Balk2"/>
            <w:rPr>
              <w:b/>
            </w:rPr>
          </w:pPr>
          <w:r>
            <w:rPr>
              <w:b/>
            </w:rPr>
            <w:t>MERSİN</w:t>
          </w:r>
        </w:p>
      </w:tc>
    </w:tr>
    <w:tr w:rsidR="00BF59FB">
      <w:trPr>
        <w:cantSplit/>
      </w:trPr>
      <w:tc>
        <w:tcPr>
          <w:tcW w:w="942" w:type="dxa"/>
          <w:tcBorders>
            <w:top w:val="nil"/>
            <w:left w:val="nil"/>
            <w:bottom w:val="nil"/>
            <w:right w:val="nil"/>
          </w:tcBorders>
        </w:tcPr>
        <w:p w:rsidR="00BF59FB" w:rsidRDefault="00BF59FB">
          <w:pPr>
            <w:rPr>
              <w:b/>
              <w:sz w:val="24"/>
            </w:rPr>
          </w:pPr>
        </w:p>
      </w:tc>
      <w:tc>
        <w:tcPr>
          <w:tcW w:w="4860" w:type="dxa"/>
          <w:tcBorders>
            <w:top w:val="nil"/>
            <w:left w:val="nil"/>
            <w:bottom w:val="nil"/>
            <w:right w:val="nil"/>
          </w:tcBorders>
        </w:tcPr>
        <w:p w:rsidR="00BF59FB" w:rsidRDefault="00BF59FB">
          <w:pPr>
            <w:pStyle w:val="Balk2"/>
            <w:jc w:val="left"/>
          </w:pPr>
        </w:p>
      </w:tc>
      <w:tc>
        <w:tcPr>
          <w:tcW w:w="4404" w:type="dxa"/>
          <w:tcBorders>
            <w:top w:val="nil"/>
            <w:left w:val="nil"/>
            <w:bottom w:val="nil"/>
            <w:right w:val="nil"/>
          </w:tcBorders>
        </w:tcPr>
        <w:p w:rsidR="00BF59FB" w:rsidRDefault="00D02498">
          <w:pPr>
            <w:pStyle w:val="Balk2"/>
            <w:rPr>
              <w:b/>
            </w:rPr>
          </w:pPr>
          <w:r>
            <w:rPr>
              <w:b/>
            </w:rPr>
            <w:t>02/11/2020</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2416D3"/>
    <w:rsid w:val="00333037"/>
    <w:rsid w:val="00481B3D"/>
    <w:rsid w:val="00534478"/>
    <w:rsid w:val="00575CE8"/>
    <w:rsid w:val="008254E6"/>
    <w:rsid w:val="008517C2"/>
    <w:rsid w:val="00A26E92"/>
    <w:rsid w:val="00A83B53"/>
    <w:rsid w:val="00BF59FB"/>
    <w:rsid w:val="00C63B2B"/>
    <w:rsid w:val="00D02498"/>
    <w:rsid w:val="00DA5397"/>
    <w:rsid w:val="00DE7B77"/>
    <w:rsid w:val="00DF16C8"/>
    <w:rsid w:val="00E20189"/>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189"/>
  </w:style>
  <w:style w:type="paragraph" w:styleId="Balk1">
    <w:name w:val="heading 1"/>
    <w:basedOn w:val="Normal"/>
    <w:next w:val="Normal"/>
    <w:qFormat/>
    <w:rsid w:val="00E20189"/>
    <w:pPr>
      <w:keepNext/>
      <w:jc w:val="center"/>
      <w:outlineLvl w:val="0"/>
    </w:pPr>
    <w:rPr>
      <w:b/>
      <w:sz w:val="24"/>
    </w:rPr>
  </w:style>
  <w:style w:type="paragraph" w:styleId="Balk2">
    <w:name w:val="heading 2"/>
    <w:basedOn w:val="Normal"/>
    <w:next w:val="Normal"/>
    <w:qFormat/>
    <w:rsid w:val="00E20189"/>
    <w:pPr>
      <w:keepNext/>
      <w:jc w:val="right"/>
      <w:outlineLvl w:val="1"/>
    </w:pPr>
    <w:rPr>
      <w:sz w:val="24"/>
    </w:rPr>
  </w:style>
  <w:style w:type="paragraph" w:styleId="Balk3">
    <w:name w:val="heading 3"/>
    <w:basedOn w:val="Normal"/>
    <w:next w:val="Normal"/>
    <w:qFormat/>
    <w:rsid w:val="00E20189"/>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E20189"/>
    <w:pPr>
      <w:tabs>
        <w:tab w:val="center" w:pos="4536"/>
        <w:tab w:val="right" w:pos="9072"/>
      </w:tabs>
    </w:pPr>
  </w:style>
  <w:style w:type="paragraph" w:styleId="Altbilgi">
    <w:name w:val="footer"/>
    <w:basedOn w:val="Normal"/>
    <w:rsid w:val="00E20189"/>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79250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4</cp:revision>
  <cp:lastPrinted>2020-11-04T12:08:00Z</cp:lastPrinted>
  <dcterms:created xsi:type="dcterms:W3CDTF">2020-11-09T13:59:00Z</dcterms:created>
  <dcterms:modified xsi:type="dcterms:W3CDTF">2020-11-09T14:15:00Z</dcterms:modified>
</cp:coreProperties>
</file>