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C34264" w:rsidRDefault="00C23280" w:rsidP="004A0DC0">
            <w:pPr>
              <w:ind w:firstLine="601"/>
              <w:jc w:val="both"/>
              <w:rPr>
                <w:sz w:val="24"/>
              </w:rPr>
            </w:pPr>
            <w:r>
              <w:rPr>
                <w:sz w:val="24"/>
              </w:rPr>
              <w:t>Belediye Meclisinin 01/12/2020 tarih ve 209  sayılı ara kararı ile Plan ve Bütçe Komisyonuna havale edilen Mülkiyeti Belediyemize ait Kocavilayet,9473 ada,3 nolu parsel ve parsel üzerinde bulunan bilim Deney merkezi olarak kullanılan binanın Mersin büyükşehir belediyesine devri  ile ilgili teklife ait 09/12/2020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34264" w:rsidRDefault="00C34264" w:rsidP="00D2008F">
            <w:pPr>
              <w:ind w:firstLine="567"/>
              <w:jc w:val="both"/>
              <w:rPr>
                <w:rFonts w:ascii="Arial" w:hAnsi="Arial" w:cs="Arial"/>
                <w:color w:val="000000"/>
                <w:sz w:val="24"/>
                <w:szCs w:val="24"/>
              </w:rPr>
            </w:pPr>
          </w:p>
          <w:p w:rsidR="00D2008F" w:rsidRPr="00C34264" w:rsidRDefault="00D2008F" w:rsidP="00D2008F">
            <w:pPr>
              <w:ind w:firstLine="567"/>
              <w:jc w:val="both"/>
              <w:rPr>
                <w:color w:val="000000"/>
                <w:sz w:val="24"/>
                <w:szCs w:val="24"/>
              </w:rPr>
            </w:pPr>
            <w:r w:rsidRPr="00C34264">
              <w:rPr>
                <w:color w:val="000000"/>
                <w:sz w:val="24"/>
                <w:szCs w:val="24"/>
              </w:rPr>
              <w:t xml:space="preserve">Mülkiyeti belediyemize ait olan 1/1000 ölçekli uygulama imar planında "Sosyal Kültürel Tesis" olarak işaretli alanda bulunan 9473 ada, 3 parsel üzerindeki Bilim ve Deney Merkezi binamızın Mersin Büyükşehir Belediye Başkanlığı Emlak ve İstimlak Dairesi Başkanlığının 20.11.2020 tarih ve 151736 sayılı yazıları ile 2942/4650 sayılı Kamulaştırma Kanununun 30.Maddesine göre 9.000.000,00 TL. (Dokuzmilyon) bedelin  24 ay eşit taksitlerle ödenmesi şartı ile devir edilmesi ile ilgili teklif </w:t>
            </w:r>
            <w:r w:rsidRPr="00C34264">
              <w:rPr>
                <w:sz w:val="24"/>
                <w:szCs w:val="24"/>
              </w:rPr>
              <w:t xml:space="preserve">Belediye Meclisinin 01/12/2020 tarih ve 209 sayılı ara kararı ile </w:t>
            </w:r>
            <w:r w:rsidR="00C34264" w:rsidRPr="00C34264">
              <w:rPr>
                <w:sz w:val="24"/>
                <w:szCs w:val="24"/>
              </w:rPr>
              <w:t>Plan ve Bütçe komisyonuna</w:t>
            </w:r>
            <w:r w:rsidRPr="00C34264">
              <w:rPr>
                <w:sz w:val="24"/>
                <w:szCs w:val="24"/>
              </w:rPr>
              <w:t xml:space="preserve"> havale edilmiştir.</w:t>
            </w:r>
          </w:p>
          <w:p w:rsidR="00D2008F" w:rsidRPr="00C34264" w:rsidRDefault="00D2008F" w:rsidP="00D2008F">
            <w:pPr>
              <w:ind w:firstLine="567"/>
              <w:jc w:val="both"/>
              <w:rPr>
                <w:sz w:val="8"/>
                <w:szCs w:val="8"/>
              </w:rPr>
            </w:pPr>
          </w:p>
          <w:p w:rsidR="00D2008F" w:rsidRPr="00C34264" w:rsidRDefault="00D2008F" w:rsidP="00D2008F">
            <w:pPr>
              <w:jc w:val="both"/>
              <w:rPr>
                <w:color w:val="000000"/>
                <w:sz w:val="24"/>
                <w:szCs w:val="24"/>
              </w:rPr>
            </w:pPr>
            <w:r w:rsidRPr="00C34264">
              <w:rPr>
                <w:color w:val="000000"/>
                <w:sz w:val="24"/>
                <w:szCs w:val="24"/>
              </w:rPr>
              <w:t>        5393 Sayılı Belediye Kanununun belediye yetki ve imtiyazları başlığının 15. Maddesinin (h) bendinde " Mahalli müşterek nitelikteki hizmetlerin yerine getirilmesi amacıyla, belediye ve mücavir alan sınırları içerisinde taşınmaz almak, kamulaştırmak, satmak, kiralamak, veya kiraya vermek, trampa etmek, tahsis etmek bunlar üzerinde sınırlı ayni tahsis etmek" denmektedir.</w:t>
            </w:r>
          </w:p>
          <w:p w:rsidR="00D2008F" w:rsidRPr="00C34264" w:rsidRDefault="00D2008F" w:rsidP="00D2008F">
            <w:pPr>
              <w:jc w:val="both"/>
              <w:rPr>
                <w:sz w:val="8"/>
                <w:szCs w:val="8"/>
              </w:rPr>
            </w:pPr>
            <w:r w:rsidRPr="00C34264">
              <w:rPr>
                <w:color w:val="000000"/>
                <w:sz w:val="24"/>
                <w:szCs w:val="24"/>
              </w:rPr>
              <w:t xml:space="preserve"> </w:t>
            </w:r>
          </w:p>
          <w:p w:rsidR="00D2008F" w:rsidRPr="00C34264" w:rsidRDefault="00D2008F" w:rsidP="00D2008F">
            <w:pPr>
              <w:jc w:val="both"/>
              <w:rPr>
                <w:color w:val="000000"/>
                <w:sz w:val="24"/>
                <w:szCs w:val="24"/>
              </w:rPr>
            </w:pPr>
            <w:r w:rsidRPr="00C34264">
              <w:rPr>
                <w:color w:val="000000"/>
                <w:sz w:val="24"/>
                <w:szCs w:val="24"/>
              </w:rPr>
              <w:t>        Yine 5393 Sayılı Belediye Kanunun Belediye Meclisinin görev ve yetkileri başlığının 18. maddesinin (e) bendine göre de " Taşınmaz mal alımına, satımına, takasına, tahsisine, tahsis şeklinin değiştirilmesine veya tahsisli bir taşınmazın kamu hizmetinde ihtiyaç duyulmaması halinde kaldırılmasına; üç yıldan fazla kiralanmasına ve süresi otuz yılı geçmemek kaydıyla bunlar üzerinde sınırlı ayni hak tesisine karar vermek " denmektedir.</w:t>
            </w:r>
          </w:p>
          <w:p w:rsidR="00D2008F" w:rsidRPr="00C34264" w:rsidRDefault="00D2008F" w:rsidP="00D2008F">
            <w:pPr>
              <w:jc w:val="both"/>
              <w:rPr>
                <w:sz w:val="8"/>
                <w:szCs w:val="8"/>
              </w:rPr>
            </w:pPr>
            <w:r w:rsidRPr="00C34264">
              <w:rPr>
                <w:color w:val="000000"/>
                <w:sz w:val="24"/>
                <w:szCs w:val="24"/>
              </w:rPr>
              <w:t xml:space="preserve"> </w:t>
            </w:r>
          </w:p>
          <w:p w:rsidR="00D2008F" w:rsidRPr="00C34264" w:rsidRDefault="00D2008F" w:rsidP="00D2008F">
            <w:pPr>
              <w:jc w:val="both"/>
              <w:rPr>
                <w:color w:val="000000"/>
                <w:sz w:val="24"/>
                <w:szCs w:val="24"/>
              </w:rPr>
            </w:pPr>
            <w:r w:rsidRPr="00C34264">
              <w:rPr>
                <w:color w:val="000000"/>
                <w:sz w:val="24"/>
                <w:szCs w:val="24"/>
              </w:rPr>
              <w:t>        Belediye Kanununun 75. Maddesinin (d) bendinde de " kendilerine ait taşınmazları, asli görev ve hizmetlerde kullanmak üzere bedelli veya bedelsiz olarak mahalli idareler ile diğer kamu kurum ve kuruluşlarına devredebilir veya süresi 25 yılı geçmemek üzere tahsis edebilir. Bu taşınmazlar aynı kuruluşlara da kiraya verilebilir. Bu taşınmazların tahsis amacı dışında kullanılması halinde tahsis işlemi iptal edilir. Tahsis süresi sonunda, aynı esaslara göre yeniden tahsisi mümkündür." denmektedir.</w:t>
            </w:r>
          </w:p>
          <w:p w:rsidR="00D2008F" w:rsidRPr="00C34264" w:rsidRDefault="00D2008F" w:rsidP="00D2008F">
            <w:pPr>
              <w:jc w:val="both"/>
              <w:rPr>
                <w:sz w:val="8"/>
                <w:szCs w:val="8"/>
              </w:rPr>
            </w:pPr>
          </w:p>
          <w:p w:rsidR="008254E6" w:rsidRDefault="00D2008F" w:rsidP="00C34264">
            <w:pPr>
              <w:jc w:val="both"/>
              <w:rPr>
                <w:sz w:val="24"/>
              </w:rPr>
            </w:pPr>
            <w:r w:rsidRPr="00C34264">
              <w:rPr>
                <w:color w:val="000000"/>
                <w:sz w:val="24"/>
                <w:szCs w:val="24"/>
              </w:rPr>
              <w:t xml:space="preserve">        </w:t>
            </w:r>
            <w:r w:rsidR="00C34264" w:rsidRPr="00C34264">
              <w:rPr>
                <w:color w:val="000000"/>
                <w:sz w:val="24"/>
                <w:szCs w:val="24"/>
              </w:rPr>
              <w:t>Komisyon raporu doğrultusunda;</w:t>
            </w:r>
            <w:r w:rsidRPr="00C34264">
              <w:rPr>
                <w:color w:val="000000"/>
                <w:sz w:val="24"/>
                <w:szCs w:val="24"/>
              </w:rPr>
              <w:t xml:space="preserve"> Mülkiyeti belediyemize ait olan 1/1000 ölçekli imar planında Sosyal ve Kültürel Tesis Alanına isabet eden Kocavilayet 9473 ada, 3 nolu parsel ve parsel üzerinde bulunan Bilim Deney Merkezi olarak kullanılan binanın 9.000.000,00TL. (dokuzmilyon) bedelle </w:t>
            </w:r>
            <w:r w:rsidRPr="00C34264">
              <w:rPr>
                <w:sz w:val="24"/>
                <w:szCs w:val="24"/>
              </w:rPr>
              <w:t>ve 24 ay eşit taksitlerle ödenmesine,</w:t>
            </w:r>
            <w:r w:rsidRPr="00C34264">
              <w:rPr>
                <w:color w:val="000000"/>
                <w:sz w:val="24"/>
                <w:szCs w:val="24"/>
              </w:rPr>
              <w:t xml:space="preserve">  2942/4650 Sayılı Kamulaştırma Kanununun 30. Maddesine göre Mersin Büyükşehir Belediyesine devrinin yapılmasının kabulüne oy birliği ile karar verildi. </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C23280" w:rsidRDefault="00C23280">
            <w:pPr>
              <w:pStyle w:val="Balk1"/>
            </w:pPr>
            <w:r>
              <w:t>MECLİS BAŞKANI</w:t>
            </w:r>
          </w:p>
          <w:p w:rsidR="008254E6" w:rsidRDefault="00C23280">
            <w:pPr>
              <w:pStyle w:val="Balk1"/>
            </w:pPr>
            <w:r>
              <w:t>Abdullah ÖZYİĞİT</w:t>
            </w:r>
          </w:p>
        </w:tc>
        <w:tc>
          <w:tcPr>
            <w:tcW w:w="3402" w:type="dxa"/>
            <w:tcBorders>
              <w:top w:val="nil"/>
              <w:left w:val="nil"/>
              <w:bottom w:val="nil"/>
              <w:right w:val="nil"/>
            </w:tcBorders>
          </w:tcPr>
          <w:p w:rsidR="00C23280" w:rsidRDefault="00C23280">
            <w:pPr>
              <w:pStyle w:val="Balk1"/>
            </w:pPr>
            <w:r>
              <w:t>KATİP</w:t>
            </w:r>
          </w:p>
          <w:p w:rsidR="008254E6" w:rsidRDefault="00C23280">
            <w:pPr>
              <w:pStyle w:val="Balk1"/>
            </w:pPr>
            <w:r>
              <w:t>Sevgi UĞURLU</w:t>
            </w:r>
          </w:p>
        </w:tc>
        <w:tc>
          <w:tcPr>
            <w:tcW w:w="3402" w:type="dxa"/>
            <w:tcBorders>
              <w:top w:val="nil"/>
              <w:left w:val="nil"/>
              <w:bottom w:val="nil"/>
              <w:right w:val="nil"/>
            </w:tcBorders>
          </w:tcPr>
          <w:p w:rsidR="00C23280" w:rsidRDefault="00C23280" w:rsidP="007363CF">
            <w:pPr>
              <w:pStyle w:val="Balk1"/>
            </w:pPr>
            <w:r>
              <w:t>KATİP</w:t>
            </w:r>
          </w:p>
          <w:p w:rsidR="008254E6" w:rsidRDefault="003F15D5" w:rsidP="007363CF">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C34264">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C34264">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C34264">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E21AC2">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4D8" w:rsidRDefault="003324D8">
      <w:r>
        <w:separator/>
      </w:r>
    </w:p>
  </w:endnote>
  <w:endnote w:type="continuationSeparator" w:id="1">
    <w:p w:rsidR="003324D8" w:rsidRDefault="003324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4D8" w:rsidRDefault="003324D8">
      <w:r>
        <w:separator/>
      </w:r>
    </w:p>
  </w:footnote>
  <w:footnote w:type="continuationSeparator" w:id="1">
    <w:p w:rsidR="003324D8" w:rsidRDefault="003324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C23280">
          <w:pPr>
            <w:pStyle w:val="Balk2"/>
            <w:jc w:val="left"/>
          </w:pPr>
          <w:r>
            <w:t>212</w:t>
          </w:r>
        </w:p>
      </w:tc>
      <w:tc>
        <w:tcPr>
          <w:tcW w:w="4404" w:type="dxa"/>
          <w:tcBorders>
            <w:top w:val="nil"/>
            <w:left w:val="nil"/>
            <w:bottom w:val="nil"/>
            <w:right w:val="nil"/>
          </w:tcBorders>
        </w:tcPr>
        <w:p w:rsidR="008254E6" w:rsidRDefault="008254E6">
          <w:pPr>
            <w:pStyle w:val="Balk2"/>
            <w:rPr>
              <w:b/>
            </w:rPr>
          </w:pPr>
          <w:r>
            <w:rPr>
              <w:b/>
            </w:rPr>
            <w:t>MERSİN</w:t>
          </w:r>
        </w:p>
      </w:tc>
    </w:tr>
    <w:tr w:rsidR="00D2008F">
      <w:trPr>
        <w:cantSplit/>
      </w:trPr>
      <w:tc>
        <w:tcPr>
          <w:tcW w:w="942" w:type="dxa"/>
          <w:tcBorders>
            <w:top w:val="nil"/>
            <w:left w:val="nil"/>
            <w:bottom w:val="nil"/>
            <w:right w:val="nil"/>
          </w:tcBorders>
        </w:tcPr>
        <w:p w:rsidR="00D2008F" w:rsidRDefault="00D2008F">
          <w:pPr>
            <w:rPr>
              <w:b/>
              <w:sz w:val="24"/>
            </w:rPr>
          </w:pPr>
        </w:p>
      </w:tc>
      <w:tc>
        <w:tcPr>
          <w:tcW w:w="4860" w:type="dxa"/>
          <w:tcBorders>
            <w:top w:val="nil"/>
            <w:left w:val="nil"/>
            <w:bottom w:val="nil"/>
            <w:right w:val="nil"/>
          </w:tcBorders>
        </w:tcPr>
        <w:p w:rsidR="00D2008F" w:rsidRDefault="00D2008F">
          <w:pPr>
            <w:pStyle w:val="Balk2"/>
            <w:jc w:val="left"/>
          </w:pPr>
        </w:p>
      </w:tc>
      <w:tc>
        <w:tcPr>
          <w:tcW w:w="4404" w:type="dxa"/>
          <w:tcBorders>
            <w:top w:val="nil"/>
            <w:left w:val="nil"/>
            <w:bottom w:val="nil"/>
            <w:right w:val="nil"/>
          </w:tcBorders>
        </w:tcPr>
        <w:p w:rsidR="00D2008F" w:rsidRDefault="00C23280">
          <w:pPr>
            <w:pStyle w:val="Balk2"/>
            <w:rPr>
              <w:b/>
            </w:rPr>
          </w:pPr>
          <w:r>
            <w:rPr>
              <w:b/>
            </w:rPr>
            <w:t>10/12/2020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A5458"/>
    <w:rsid w:val="003324D8"/>
    <w:rsid w:val="0033539B"/>
    <w:rsid w:val="003F15D5"/>
    <w:rsid w:val="00453883"/>
    <w:rsid w:val="00481B3D"/>
    <w:rsid w:val="004A0DC0"/>
    <w:rsid w:val="00534478"/>
    <w:rsid w:val="00575CE8"/>
    <w:rsid w:val="006341F5"/>
    <w:rsid w:val="007363CF"/>
    <w:rsid w:val="008168D2"/>
    <w:rsid w:val="008254E6"/>
    <w:rsid w:val="008517C2"/>
    <w:rsid w:val="00943473"/>
    <w:rsid w:val="00956B90"/>
    <w:rsid w:val="00A83A82"/>
    <w:rsid w:val="00C23280"/>
    <w:rsid w:val="00C34264"/>
    <w:rsid w:val="00C63B2B"/>
    <w:rsid w:val="00D2008F"/>
    <w:rsid w:val="00DF16C8"/>
    <w:rsid w:val="00E21AC2"/>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1AC2"/>
  </w:style>
  <w:style w:type="paragraph" w:styleId="Balk1">
    <w:name w:val="heading 1"/>
    <w:basedOn w:val="Normal"/>
    <w:next w:val="Normal"/>
    <w:qFormat/>
    <w:rsid w:val="00E21AC2"/>
    <w:pPr>
      <w:keepNext/>
      <w:jc w:val="center"/>
      <w:outlineLvl w:val="0"/>
    </w:pPr>
    <w:rPr>
      <w:b/>
      <w:sz w:val="24"/>
    </w:rPr>
  </w:style>
  <w:style w:type="paragraph" w:styleId="Balk2">
    <w:name w:val="heading 2"/>
    <w:basedOn w:val="Normal"/>
    <w:next w:val="Normal"/>
    <w:qFormat/>
    <w:rsid w:val="00E21AC2"/>
    <w:pPr>
      <w:keepNext/>
      <w:jc w:val="right"/>
      <w:outlineLvl w:val="1"/>
    </w:pPr>
    <w:rPr>
      <w:sz w:val="24"/>
    </w:rPr>
  </w:style>
  <w:style w:type="paragraph" w:styleId="Balk3">
    <w:name w:val="heading 3"/>
    <w:basedOn w:val="Normal"/>
    <w:next w:val="Normal"/>
    <w:qFormat/>
    <w:rsid w:val="00E21AC2"/>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E21AC2"/>
    <w:pPr>
      <w:tabs>
        <w:tab w:val="center" w:pos="4536"/>
        <w:tab w:val="right" w:pos="9072"/>
      </w:tabs>
    </w:pPr>
  </w:style>
  <w:style w:type="paragraph" w:styleId="Altbilgi">
    <w:name w:val="footer"/>
    <w:basedOn w:val="Normal"/>
    <w:rsid w:val="00E21AC2"/>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41151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2926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2020-12-14T09:07:00Z</cp:lastPrinted>
  <dcterms:created xsi:type="dcterms:W3CDTF">2020-12-16T11:17:00Z</dcterms:created>
  <dcterms:modified xsi:type="dcterms:W3CDTF">2020-12-16T11:18:00Z</dcterms:modified>
</cp:coreProperties>
</file>