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1B5776" w:rsidRDefault="00650119" w:rsidP="00910123">
            <w:pPr>
              <w:ind w:firstLine="601"/>
              <w:jc w:val="both"/>
              <w:rPr>
                <w:rFonts w:ascii="Arial" w:hAnsi="Arial" w:cs="Arial"/>
                <w:sz w:val="24"/>
              </w:rPr>
            </w:pPr>
            <w:r>
              <w:rPr>
                <w:rFonts w:ascii="Arial" w:hAnsi="Arial" w:cs="Arial"/>
                <w:sz w:val="24"/>
              </w:rPr>
              <w:t>Belediye Meclisinin 01/02/2021 tarih ve 24  sayılı ara kararı ile Plan ve Bütçe Komisyonuna havale edilen Ticari Bankalarından  kredi alınması ile ilgili teklife ait 04/02/2021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10123" w:rsidRDefault="00910123" w:rsidP="00910123">
            <w:pPr>
              <w:ind w:firstLine="567"/>
              <w:jc w:val="both"/>
              <w:rPr>
                <w:rFonts w:ascii="Arial" w:hAnsi="Arial" w:cs="Arial"/>
                <w:sz w:val="24"/>
                <w:szCs w:val="24"/>
              </w:rPr>
            </w:pPr>
            <w:r>
              <w:rPr>
                <w:rFonts w:ascii="Arial" w:hAnsi="Arial" w:cs="Arial"/>
                <w:sz w:val="24"/>
                <w:szCs w:val="24"/>
              </w:rPr>
              <w:t> </w:t>
            </w:r>
            <w:r>
              <w:rPr>
                <w:rFonts w:ascii="Arial" w:hAnsi="Arial" w:cs="Arial"/>
                <w:color w:val="000000"/>
                <w:sz w:val="24"/>
                <w:szCs w:val="24"/>
              </w:rPr>
              <w:t xml:space="preserve">Koronavirüs (covid-19) ile mücadele başta olmak üzere 5393 sayılı Belediye Kanununun 14’üncü maddesi ile diğer yasal düzenlemeler gereği sunmakla yükümlü olduğumuz kamu hizmetlerini aksatmadan devam ettirebilmek ve oluşabilecek nakit ihtiyacının karşılanabilmesi amacıyla, yurtiçi bankalardan </w:t>
            </w:r>
            <w:r>
              <w:rPr>
                <w:rFonts w:ascii="Arial" w:hAnsi="Arial" w:cs="Arial"/>
                <w:sz w:val="24"/>
                <w:szCs w:val="24"/>
              </w:rPr>
              <w:t>kredi kullanılması ile ilgili teklif Belediye Meclisinin 01/02/2021 tarih ve 24 sayılı ara kararı ile Plan ve Bütçe Komisyonuna havale edilmiştir.</w:t>
            </w:r>
          </w:p>
          <w:p w:rsidR="00910123" w:rsidRDefault="00910123" w:rsidP="00910123">
            <w:pPr>
              <w:ind w:firstLine="567"/>
              <w:jc w:val="both"/>
              <w:rPr>
                <w:rFonts w:ascii="Arial" w:hAnsi="Arial" w:cs="Arial"/>
                <w:sz w:val="24"/>
                <w:szCs w:val="24"/>
              </w:rPr>
            </w:pPr>
          </w:p>
          <w:p w:rsidR="00910123" w:rsidRDefault="00910123" w:rsidP="00910123">
            <w:pPr>
              <w:ind w:firstLine="567"/>
              <w:jc w:val="both"/>
              <w:rPr>
                <w:rFonts w:ascii="Arial" w:hAnsi="Arial" w:cs="Arial"/>
                <w:sz w:val="6"/>
                <w:szCs w:val="6"/>
              </w:rPr>
            </w:pPr>
          </w:p>
          <w:p w:rsidR="00910123" w:rsidRDefault="00910123" w:rsidP="00910123">
            <w:pPr>
              <w:ind w:firstLine="567"/>
              <w:jc w:val="both"/>
              <w:rPr>
                <w:rFonts w:ascii="Arial" w:hAnsi="Arial" w:cs="Arial"/>
                <w:sz w:val="24"/>
                <w:szCs w:val="24"/>
              </w:rPr>
            </w:pPr>
            <w:r>
              <w:rPr>
                <w:rFonts w:ascii="Arial" w:hAnsi="Arial" w:cs="Arial"/>
                <w:sz w:val="24"/>
                <w:szCs w:val="24"/>
              </w:rPr>
              <w:t xml:space="preserve">5393 sayılı Belediye Kanununun Borçlanma başlıklı 68. Maddesinde; Belediye, görev ve hizmetlerinin gerektirdiği giderleri karşılamak amacıyla aşağıda belirtilen usûl ve esaslara göre borçlanma yapabilir ve tahvil ihraç edebilir: </w:t>
            </w:r>
          </w:p>
          <w:p w:rsidR="00910123" w:rsidRDefault="00910123" w:rsidP="00910123">
            <w:pPr>
              <w:ind w:firstLine="567"/>
              <w:jc w:val="both"/>
              <w:rPr>
                <w:rFonts w:ascii="Arial" w:hAnsi="Arial" w:cs="Arial"/>
                <w:sz w:val="24"/>
                <w:szCs w:val="24"/>
              </w:rPr>
            </w:pPr>
            <w:r>
              <w:rPr>
                <w:rFonts w:ascii="Arial" w:hAnsi="Arial" w:cs="Arial"/>
                <w:sz w:val="24"/>
                <w:szCs w:val="24"/>
              </w:rPr>
              <w:t xml:space="preserve">Yine aynı kanunun; d) Belediye ve bağlı kuruluşları ile bunların sermayesinin yüzde ellisinden fazlasına sahip oldukları şirketlerin, faiz dâhil iç ve dış borç stok tutarı, en son kesinleşmiş bütçe gelirleri toplamının 213 sayılı Vergi Usul Kanununa göre belirlenecek yeniden değerleme oranıyla artırılan miktarını aşamaz. Bu miktar büyükşehir belediyeleri için bir buçuk kat olarak uygulanır. </w:t>
            </w:r>
          </w:p>
          <w:p w:rsidR="00910123" w:rsidRDefault="00910123" w:rsidP="00910123">
            <w:pPr>
              <w:ind w:firstLine="567"/>
              <w:jc w:val="both"/>
              <w:rPr>
                <w:rFonts w:ascii="Arial" w:hAnsi="Arial" w:cs="Arial"/>
                <w:sz w:val="24"/>
                <w:szCs w:val="24"/>
              </w:rPr>
            </w:pPr>
          </w:p>
          <w:p w:rsidR="00910123" w:rsidRDefault="00910123" w:rsidP="00910123">
            <w:pPr>
              <w:ind w:firstLine="567"/>
              <w:jc w:val="both"/>
              <w:rPr>
                <w:rFonts w:ascii="Arial" w:hAnsi="Arial" w:cs="Arial"/>
                <w:sz w:val="6"/>
                <w:szCs w:val="6"/>
              </w:rPr>
            </w:pPr>
          </w:p>
          <w:p w:rsidR="00910123" w:rsidRDefault="00910123" w:rsidP="00910123">
            <w:pPr>
              <w:ind w:firstLine="567"/>
              <w:jc w:val="both"/>
              <w:rPr>
                <w:rFonts w:ascii="Arial" w:hAnsi="Arial" w:cs="Arial"/>
                <w:sz w:val="24"/>
                <w:szCs w:val="24"/>
              </w:rPr>
            </w:pPr>
            <w:r>
              <w:rPr>
                <w:rFonts w:ascii="Arial" w:hAnsi="Arial" w:cs="Arial"/>
                <w:sz w:val="24"/>
                <w:szCs w:val="24"/>
              </w:rPr>
              <w:t>e) 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Çevre ve Şehircilik Bakanlığının onayı ile yapabilir denilmektedir.</w:t>
            </w:r>
          </w:p>
          <w:p w:rsidR="00910123" w:rsidRDefault="00910123" w:rsidP="00910123">
            <w:pPr>
              <w:ind w:firstLine="567"/>
              <w:jc w:val="both"/>
              <w:rPr>
                <w:rFonts w:ascii="Arial" w:hAnsi="Arial" w:cs="Arial"/>
                <w:sz w:val="24"/>
                <w:szCs w:val="24"/>
              </w:rPr>
            </w:pPr>
          </w:p>
          <w:p w:rsidR="00910123" w:rsidRDefault="00910123" w:rsidP="00910123">
            <w:pPr>
              <w:ind w:firstLine="567"/>
              <w:jc w:val="both"/>
              <w:rPr>
                <w:rFonts w:ascii="Arial" w:hAnsi="Arial" w:cs="Arial"/>
                <w:sz w:val="6"/>
                <w:szCs w:val="6"/>
              </w:rPr>
            </w:pPr>
          </w:p>
          <w:p w:rsidR="00910123" w:rsidRDefault="00910123" w:rsidP="00910123">
            <w:pPr>
              <w:jc w:val="both"/>
              <w:rPr>
                <w:rFonts w:ascii="Arial" w:hAnsi="Arial" w:cs="Arial"/>
                <w:sz w:val="24"/>
                <w:szCs w:val="24"/>
              </w:rPr>
            </w:pPr>
            <w:r>
              <w:rPr>
                <w:rFonts w:ascii="Arial" w:hAnsi="Arial" w:cs="Arial"/>
                <w:sz w:val="24"/>
                <w:szCs w:val="24"/>
              </w:rPr>
              <w:t xml:space="preserve">        Komisyon raporu doğrultusunda; Belediyemiz ve Belediyemiz şirketlerinin hizmetlerinin herhangi bir aksamaya mahal vermeden devamının sağlanması için iş makinesi ve araç alınması (otomobil, binek aracı vb.) altyapı ve üstyapı yatırımlarının tamamlanabilmesi, çevre düzenlemesinin yapılması, bu hizmetleri modern şehircilik anlayışı ile geliştirilmesinin yanında yeni teknolojilere uyumlu hale getirilmesi ve 5393 sayılı Belediye Kanununun14. maddesi ile diğer yasal düzenlemeler gereği sunmakla yükümlü olduğumuz kamu hizmetlerini sürdürmek ve oluşabilecek nakit ihtiyacının karşılanabilmesi amacıyla 5393 sayılı Belediye kanununun 68.inci maddesinin (d) ve (e) bendi gereğince;12.500.000,00 (Onikimilyonbeşyüzbin) TL’sine kadar İller Bankası A.Ş. ve/veya Ticari Bankalardan nakit kredi kullanılmasına veya teminat mektubu alınması ve verilmesine, krediden kaynaklanacak anapara, faiz, denetim giderleri, komisyon, vergi, resim, harç ve ücret vs. ödemelerin, İller Bankası A.Ş. tarafından teminat olarak alınacak Belediye gelirlerinden ve İller Bankası A.Ş. ile Maliye Bakanlığınca dağıtılan yasal paylarımızın mevzuattan kaynaklanan herhangi bir kesinti oranına bağlı kalmaksızın tamamından (%40’ın dışında ve %100’üne kadar) karşılanmasına, Belediyemiz ve Belediyemiz şirketlerinin borçlanması için her türlü sözleşmeyi ve evrakı imzalamaya, gerektiğinde kredi miktarını değiştirmeye, kredi taksitlerinin ertelenmesine veya öne çekilmesine ve vadesinin değiştirilmesini talep etmeye ana para, faiz, denetim giderleri, </w:t>
            </w:r>
          </w:p>
          <w:p w:rsidR="00910123" w:rsidRDefault="00910123" w:rsidP="00910123">
            <w:pPr>
              <w:jc w:val="both"/>
              <w:rPr>
                <w:rFonts w:ascii="Arial" w:hAnsi="Arial" w:cs="Arial"/>
                <w:sz w:val="24"/>
                <w:szCs w:val="24"/>
              </w:rPr>
            </w:pPr>
          </w:p>
          <w:p w:rsidR="00910123" w:rsidRDefault="00910123" w:rsidP="00910123">
            <w:pPr>
              <w:jc w:val="both"/>
              <w:rPr>
                <w:rFonts w:ascii="Arial" w:hAnsi="Arial" w:cs="Arial"/>
                <w:sz w:val="24"/>
                <w:szCs w:val="24"/>
              </w:rPr>
            </w:pPr>
            <w:r>
              <w:rPr>
                <w:rFonts w:ascii="Arial" w:hAnsi="Arial" w:cs="Arial"/>
                <w:sz w:val="24"/>
                <w:szCs w:val="24"/>
              </w:rPr>
              <w:t>komisyon, vergi, resim harç, ücret v.b. krediden kaynaklanan geri ödemelerde kullanılmak üzere adımıza açılacak teminat hesabına virman talimatı vererek kredi taksitlerinin aktarılmasını sağlamaya, Belediyemiz mülkiyetindeki her türlü menkul ve gayrimenkul ile diğer gelirlerimizi ipotek vermeye ve bloke etmeye, satın alınacak araçları rehin vermeye, rehini fek etmeye, Belediyemizin her türlü hak ve alacaklarını terkin ve temlik etmeye, Belediyemize ait her türlü ticari işletmeyi rehin vermeye, mevcut mevzuatı ve meydana gelecek her türlü değişiklik çerçevesinde krediye konu iş ile ilgili her işlemi yapmaya ve eksik işleri tamamlamaya 5393 sayılı Belediye kanununun 18.inci maddesinin (d) bendine göre borçlanma yapmaya ve yine 5393 sayılı Belediye kanununun 38.inci maddesinin (e) ve (g) bendi uyarınca bu hususlarda düzenlenecek her türlü sözleşmeyi imzalaması ve işlemlerin yapılabilmesi için protokol yapmaya, teminat vermeye Belediye Başkanı Abdullah ÖZYİĞİT’in yetkili kılınmasının kabulüne oy birliği ile karar verildi.</w:t>
            </w:r>
          </w:p>
          <w:p w:rsidR="00910123" w:rsidRDefault="00910123" w:rsidP="00910123">
            <w:pPr>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650119" w:rsidRDefault="00650119">
            <w:pPr>
              <w:pStyle w:val="Balk1"/>
            </w:pPr>
            <w:r>
              <w:t>MECLİS BAŞKANI</w:t>
            </w:r>
          </w:p>
          <w:p w:rsidR="008254E6" w:rsidRDefault="00650119">
            <w:pPr>
              <w:pStyle w:val="Balk1"/>
            </w:pPr>
            <w:r>
              <w:t>Abdullah ÖZYİĞİT</w:t>
            </w:r>
          </w:p>
        </w:tc>
        <w:tc>
          <w:tcPr>
            <w:tcW w:w="3402" w:type="dxa"/>
            <w:tcBorders>
              <w:top w:val="nil"/>
              <w:left w:val="nil"/>
              <w:bottom w:val="nil"/>
              <w:right w:val="nil"/>
            </w:tcBorders>
          </w:tcPr>
          <w:p w:rsidR="00650119" w:rsidRDefault="00650119">
            <w:pPr>
              <w:pStyle w:val="Balk1"/>
            </w:pPr>
            <w:r>
              <w:t>KATİP</w:t>
            </w:r>
          </w:p>
          <w:p w:rsidR="008254E6" w:rsidRDefault="00650119">
            <w:pPr>
              <w:pStyle w:val="Balk1"/>
            </w:pPr>
            <w:r>
              <w:t>Sevgi UĞURLU</w:t>
            </w:r>
          </w:p>
        </w:tc>
        <w:tc>
          <w:tcPr>
            <w:tcW w:w="3402" w:type="dxa"/>
            <w:tcBorders>
              <w:top w:val="nil"/>
              <w:left w:val="nil"/>
              <w:bottom w:val="nil"/>
              <w:right w:val="nil"/>
            </w:tcBorders>
          </w:tcPr>
          <w:p w:rsidR="00650119" w:rsidRDefault="00650119">
            <w:pPr>
              <w:pStyle w:val="Balk1"/>
            </w:pPr>
            <w:r>
              <w:t>KATİP</w:t>
            </w:r>
          </w:p>
          <w:p w:rsidR="008254E6" w:rsidRDefault="00FA1EFC">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75CE8">
              <w:rPr>
                <w:rFonts w:ascii="Arial" w:hAnsi="Arial" w:cs="Arial"/>
                <w:sz w:val="18"/>
                <w:szCs w:val="18"/>
              </w:rPr>
              <w:t>….</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16</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76580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7BA" w:rsidRDefault="006677BA">
      <w:r>
        <w:separator/>
      </w:r>
    </w:p>
  </w:endnote>
  <w:endnote w:type="continuationSeparator" w:id="1">
    <w:p w:rsidR="006677BA" w:rsidRDefault="00667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7BA" w:rsidRDefault="006677BA">
      <w:r>
        <w:separator/>
      </w:r>
    </w:p>
  </w:footnote>
  <w:footnote w:type="continuationSeparator" w:id="1">
    <w:p w:rsidR="006677BA" w:rsidRDefault="00667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50119">
          <w:pPr>
            <w:pStyle w:val="Balk2"/>
            <w:jc w:val="left"/>
          </w:pPr>
          <w:r>
            <w:t>35</w:t>
          </w:r>
        </w:p>
      </w:tc>
      <w:tc>
        <w:tcPr>
          <w:tcW w:w="4404" w:type="dxa"/>
          <w:tcBorders>
            <w:top w:val="nil"/>
            <w:left w:val="nil"/>
            <w:bottom w:val="nil"/>
            <w:right w:val="nil"/>
          </w:tcBorders>
        </w:tcPr>
        <w:p w:rsidR="008254E6" w:rsidRDefault="008254E6">
          <w:pPr>
            <w:pStyle w:val="Balk2"/>
            <w:rPr>
              <w:b/>
            </w:rPr>
          </w:pPr>
          <w:r>
            <w:rPr>
              <w:b/>
            </w:rPr>
            <w:t>MERSİN</w:t>
          </w:r>
        </w:p>
      </w:tc>
    </w:tr>
    <w:tr w:rsidR="00910123">
      <w:trPr>
        <w:cantSplit/>
      </w:trPr>
      <w:tc>
        <w:tcPr>
          <w:tcW w:w="942" w:type="dxa"/>
          <w:tcBorders>
            <w:top w:val="nil"/>
            <w:left w:val="nil"/>
            <w:bottom w:val="nil"/>
            <w:right w:val="nil"/>
          </w:tcBorders>
        </w:tcPr>
        <w:p w:rsidR="00910123" w:rsidRDefault="00910123">
          <w:pPr>
            <w:rPr>
              <w:b/>
              <w:sz w:val="24"/>
            </w:rPr>
          </w:pPr>
        </w:p>
      </w:tc>
      <w:tc>
        <w:tcPr>
          <w:tcW w:w="4860" w:type="dxa"/>
          <w:tcBorders>
            <w:top w:val="nil"/>
            <w:left w:val="nil"/>
            <w:bottom w:val="nil"/>
            <w:right w:val="nil"/>
          </w:tcBorders>
        </w:tcPr>
        <w:p w:rsidR="00910123" w:rsidRDefault="00910123">
          <w:pPr>
            <w:pStyle w:val="Balk2"/>
            <w:jc w:val="left"/>
          </w:pPr>
        </w:p>
      </w:tc>
      <w:tc>
        <w:tcPr>
          <w:tcW w:w="4404" w:type="dxa"/>
          <w:tcBorders>
            <w:top w:val="nil"/>
            <w:left w:val="nil"/>
            <w:bottom w:val="nil"/>
            <w:right w:val="nil"/>
          </w:tcBorders>
        </w:tcPr>
        <w:p w:rsidR="00910123" w:rsidRDefault="00650119">
          <w:pPr>
            <w:pStyle w:val="Balk2"/>
            <w:rPr>
              <w:b/>
            </w:rPr>
          </w:pPr>
          <w:r>
            <w:rPr>
              <w:b/>
            </w:rPr>
            <w:t>05/02/2021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B5776"/>
    <w:rsid w:val="002416D3"/>
    <w:rsid w:val="00481B3D"/>
    <w:rsid w:val="00534478"/>
    <w:rsid w:val="00575CE8"/>
    <w:rsid w:val="00650119"/>
    <w:rsid w:val="006677BA"/>
    <w:rsid w:val="00765802"/>
    <w:rsid w:val="008254E6"/>
    <w:rsid w:val="008517C2"/>
    <w:rsid w:val="00910123"/>
    <w:rsid w:val="00984541"/>
    <w:rsid w:val="00C63B2B"/>
    <w:rsid w:val="00DF16C8"/>
    <w:rsid w:val="00F268C6"/>
    <w:rsid w:val="00F532D1"/>
    <w:rsid w:val="00F71533"/>
    <w:rsid w:val="00FA1EFC"/>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802"/>
  </w:style>
  <w:style w:type="paragraph" w:styleId="Balk1">
    <w:name w:val="heading 1"/>
    <w:basedOn w:val="Normal"/>
    <w:next w:val="Normal"/>
    <w:qFormat/>
    <w:rsid w:val="00765802"/>
    <w:pPr>
      <w:keepNext/>
      <w:jc w:val="center"/>
      <w:outlineLvl w:val="0"/>
    </w:pPr>
    <w:rPr>
      <w:b/>
      <w:sz w:val="24"/>
    </w:rPr>
  </w:style>
  <w:style w:type="paragraph" w:styleId="Balk2">
    <w:name w:val="heading 2"/>
    <w:basedOn w:val="Normal"/>
    <w:next w:val="Normal"/>
    <w:qFormat/>
    <w:rsid w:val="00765802"/>
    <w:pPr>
      <w:keepNext/>
      <w:jc w:val="right"/>
      <w:outlineLvl w:val="1"/>
    </w:pPr>
    <w:rPr>
      <w:sz w:val="24"/>
    </w:rPr>
  </w:style>
  <w:style w:type="paragraph" w:styleId="Balk3">
    <w:name w:val="heading 3"/>
    <w:basedOn w:val="Normal"/>
    <w:next w:val="Normal"/>
    <w:qFormat/>
    <w:rsid w:val="0076580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765802"/>
    <w:pPr>
      <w:tabs>
        <w:tab w:val="center" w:pos="4536"/>
        <w:tab w:val="right" w:pos="9072"/>
      </w:tabs>
    </w:pPr>
  </w:style>
  <w:style w:type="paragraph" w:styleId="Altbilgi">
    <w:name w:val="footer"/>
    <w:basedOn w:val="Normal"/>
    <w:rsid w:val="00765802"/>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0218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748</Words>
  <Characters>4266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1601-01-01T00:00:00Z</cp:lastPrinted>
  <dcterms:created xsi:type="dcterms:W3CDTF">2021-02-10T07:28:00Z</dcterms:created>
  <dcterms:modified xsi:type="dcterms:W3CDTF">2021-02-10T07:39:00Z</dcterms:modified>
</cp:coreProperties>
</file>