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9D1" w:rsidRDefault="006D79D1" w:rsidP="006D79D1">
      <w:pPr>
        <w:pStyle w:val="GvdeMetniGirintisi"/>
        <w:rPr>
          <w:rFonts w:cs="Arial"/>
          <w:sz w:val="22"/>
          <w:szCs w:val="22"/>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05/04/2021 Pazartesi günü saat 16.00’da Atatürk Kültür Merkezi Özgürlük Salonunda toplanacaktır. Duyurulur.</w:t>
      </w:r>
    </w:p>
    <w:p w:rsidR="006D79D1" w:rsidRDefault="006D79D1" w:rsidP="006D79D1">
      <w:pPr>
        <w:pStyle w:val="GvdeMetniGirintisi"/>
        <w:tabs>
          <w:tab w:val="left" w:pos="3402"/>
        </w:tabs>
        <w:ind w:firstLine="0"/>
        <w:rPr>
          <w:rFonts w:cs="Arial"/>
          <w:szCs w:val="24"/>
        </w:rPr>
      </w:pPr>
      <w:r>
        <w:rPr>
          <w:rFonts w:cs="Arial"/>
          <w:b/>
          <w:szCs w:val="24"/>
          <w:u w:val="single"/>
        </w:rPr>
        <w:t>G Ü N D E M</w:t>
      </w:r>
      <w:r>
        <w:rPr>
          <w:rFonts w:cs="Arial"/>
          <w:b/>
          <w:szCs w:val="24"/>
          <w:u w:val="single"/>
        </w:rPr>
        <w:tab/>
        <w:t>:</w:t>
      </w:r>
    </w:p>
    <w:p w:rsidR="006D79D1" w:rsidRDefault="006D79D1" w:rsidP="006D79D1">
      <w:pPr>
        <w:tabs>
          <w:tab w:val="left" w:pos="426"/>
        </w:tabs>
        <w:jc w:val="both"/>
        <w:rPr>
          <w:rFonts w:ascii="Arial" w:hAnsi="Arial" w:cs="Arial"/>
          <w:sz w:val="24"/>
          <w:szCs w:val="24"/>
        </w:rPr>
      </w:pPr>
    </w:p>
    <w:p w:rsidR="00871724" w:rsidRPr="006D79D1" w:rsidRDefault="00871724" w:rsidP="006D79D1">
      <w:pPr>
        <w:numPr>
          <w:ilvl w:val="0"/>
          <w:numId w:val="1"/>
        </w:numPr>
        <w:tabs>
          <w:tab w:val="left" w:pos="426"/>
        </w:tabs>
        <w:ind w:left="426" w:hanging="284"/>
        <w:jc w:val="both"/>
        <w:rPr>
          <w:rFonts w:ascii="Arial" w:hAnsi="Arial" w:cs="Arial"/>
          <w:sz w:val="24"/>
          <w:szCs w:val="24"/>
        </w:rPr>
      </w:pPr>
      <w:r w:rsidRPr="006D79D1">
        <w:rPr>
          <w:rFonts w:ascii="Arial" w:hAnsi="Arial" w:cs="Arial"/>
          <w:sz w:val="24"/>
          <w:szCs w:val="24"/>
        </w:rPr>
        <w:t>Yoklama ve açılış</w:t>
      </w:r>
    </w:p>
    <w:p w:rsidR="00871724" w:rsidRDefault="00871724" w:rsidP="00871724">
      <w:pPr>
        <w:tabs>
          <w:tab w:val="left" w:pos="426"/>
        </w:tabs>
        <w:ind w:left="426"/>
        <w:jc w:val="both"/>
        <w:rPr>
          <w:rFonts w:ascii="Arial" w:hAnsi="Arial" w:cs="Arial"/>
          <w:sz w:val="24"/>
          <w:szCs w:val="24"/>
        </w:rPr>
      </w:pPr>
      <w:r>
        <w:rPr>
          <w:rFonts w:ascii="Arial" w:hAnsi="Arial" w:cs="Arial"/>
          <w:sz w:val="24"/>
          <w:szCs w:val="24"/>
        </w:rPr>
        <w:t xml:space="preserve">  </w:t>
      </w:r>
    </w:p>
    <w:p w:rsidR="00871724" w:rsidRDefault="00871724" w:rsidP="00871724">
      <w:pPr>
        <w:numPr>
          <w:ilvl w:val="0"/>
          <w:numId w:val="1"/>
        </w:numPr>
        <w:tabs>
          <w:tab w:val="left" w:pos="426"/>
        </w:tabs>
        <w:ind w:left="426" w:hanging="284"/>
        <w:jc w:val="both"/>
        <w:rPr>
          <w:rFonts w:ascii="Arial" w:hAnsi="Arial" w:cs="Arial"/>
          <w:sz w:val="24"/>
          <w:szCs w:val="24"/>
        </w:rPr>
      </w:pPr>
      <w:r>
        <w:rPr>
          <w:rFonts w:ascii="Arial" w:hAnsi="Arial" w:cs="Arial"/>
          <w:sz w:val="24"/>
          <w:szCs w:val="24"/>
        </w:rPr>
        <w:t xml:space="preserve">Bir önceki birleşim tutanak özetinin okunması. </w:t>
      </w:r>
    </w:p>
    <w:p w:rsidR="00871724" w:rsidRDefault="00871724" w:rsidP="00871724">
      <w:pPr>
        <w:tabs>
          <w:tab w:val="left" w:pos="426"/>
          <w:tab w:val="left" w:pos="567"/>
        </w:tabs>
        <w:ind w:left="426"/>
        <w:jc w:val="both"/>
        <w:rPr>
          <w:rFonts w:ascii="Arial" w:hAnsi="Arial" w:cs="Arial"/>
          <w:sz w:val="24"/>
          <w:szCs w:val="24"/>
        </w:rPr>
      </w:pPr>
    </w:p>
    <w:p w:rsidR="00871724" w:rsidRDefault="00871724" w:rsidP="00871724">
      <w:pPr>
        <w:numPr>
          <w:ilvl w:val="0"/>
          <w:numId w:val="1"/>
        </w:numPr>
        <w:tabs>
          <w:tab w:val="clear" w:pos="502"/>
          <w:tab w:val="left" w:pos="426"/>
          <w:tab w:val="left" w:pos="567"/>
        </w:tabs>
        <w:ind w:left="426" w:hanging="284"/>
        <w:jc w:val="both"/>
        <w:rPr>
          <w:rFonts w:ascii="Arial" w:hAnsi="Arial" w:cs="Arial"/>
          <w:sz w:val="24"/>
          <w:szCs w:val="24"/>
        </w:rPr>
      </w:pPr>
      <w:r>
        <w:rPr>
          <w:rFonts w:ascii="Arial" w:hAnsi="Arial" w:cs="Arial"/>
          <w:sz w:val="24"/>
          <w:szCs w:val="24"/>
        </w:rPr>
        <w:t>2020 Yılı Faaliyet Raporunun görüşülmesi ile ilgili teklife ait İmar Komisyonu ile Plan ve Bütçe Komisyonu ortak raporunun görüşülmesi.</w:t>
      </w:r>
    </w:p>
    <w:p w:rsidR="00871724" w:rsidRDefault="00871724" w:rsidP="00871724">
      <w:pPr>
        <w:tabs>
          <w:tab w:val="left" w:pos="426"/>
          <w:tab w:val="left" w:pos="567"/>
        </w:tabs>
        <w:ind w:left="142"/>
        <w:jc w:val="both"/>
        <w:rPr>
          <w:rFonts w:ascii="Arial" w:hAnsi="Arial" w:cs="Arial"/>
          <w:sz w:val="24"/>
          <w:szCs w:val="24"/>
        </w:rPr>
      </w:pPr>
    </w:p>
    <w:p w:rsidR="00871724" w:rsidRDefault="00871724" w:rsidP="00871724">
      <w:pPr>
        <w:numPr>
          <w:ilvl w:val="0"/>
          <w:numId w:val="1"/>
        </w:numPr>
        <w:tabs>
          <w:tab w:val="left" w:pos="426"/>
        </w:tabs>
        <w:ind w:left="426" w:hanging="284"/>
        <w:jc w:val="both"/>
        <w:rPr>
          <w:rFonts w:ascii="Arial" w:hAnsi="Arial" w:cs="Arial"/>
          <w:sz w:val="24"/>
          <w:szCs w:val="24"/>
        </w:rPr>
      </w:pPr>
      <w:r>
        <w:rPr>
          <w:rFonts w:ascii="Arial" w:hAnsi="Arial" w:cs="Arial"/>
          <w:sz w:val="24"/>
          <w:szCs w:val="24"/>
        </w:rPr>
        <w:t>Belediyemizin ihtiyacı olan İstanbul Elektrik Tramvay ve Tünel İşletmeleri Genel Müdürlüğü bünyesinde bulunan ve aktif olarak çalışmakta olan 1 adet Mercedes marka 0345 solo otobüsün satın alınması ile ilgili teklife ait Plan ve Bütçe Komisyonu raporunun görüşülmesi.</w:t>
      </w:r>
    </w:p>
    <w:p w:rsidR="00871724" w:rsidRDefault="00871724" w:rsidP="00871724">
      <w:pPr>
        <w:tabs>
          <w:tab w:val="left" w:pos="426"/>
        </w:tabs>
        <w:ind w:left="426"/>
        <w:jc w:val="both"/>
        <w:rPr>
          <w:rFonts w:ascii="Arial" w:hAnsi="Arial" w:cs="Arial"/>
          <w:sz w:val="24"/>
          <w:szCs w:val="24"/>
        </w:rPr>
      </w:pPr>
    </w:p>
    <w:p w:rsidR="00871724" w:rsidRDefault="00871724" w:rsidP="00871724">
      <w:pPr>
        <w:numPr>
          <w:ilvl w:val="0"/>
          <w:numId w:val="1"/>
        </w:numPr>
        <w:tabs>
          <w:tab w:val="left" w:pos="426"/>
        </w:tabs>
        <w:ind w:left="426" w:hanging="284"/>
        <w:jc w:val="both"/>
        <w:rPr>
          <w:rFonts w:ascii="Arial" w:hAnsi="Arial" w:cs="Arial"/>
          <w:sz w:val="24"/>
          <w:szCs w:val="24"/>
        </w:rPr>
      </w:pPr>
      <w:r>
        <w:rPr>
          <w:rFonts w:ascii="Arial" w:hAnsi="Arial" w:cs="Arial"/>
          <w:sz w:val="24"/>
          <w:szCs w:val="24"/>
        </w:rPr>
        <w:t xml:space="preserve">Çukurova Kalkınma Ajansı (ÇKA) Yenilik ve Verimlilik Küçük Ölçekli Altyapı Mali Destek Programı 2021 Yılı Proje Teklif Çağrısına "Yenişehir Belediyesi Mükemmeliyet ve </w:t>
      </w:r>
      <w:proofErr w:type="spellStart"/>
      <w:r>
        <w:rPr>
          <w:rFonts w:ascii="Arial" w:hAnsi="Arial" w:cs="Arial"/>
          <w:sz w:val="24"/>
          <w:szCs w:val="24"/>
        </w:rPr>
        <w:t>İnovasyon</w:t>
      </w:r>
      <w:proofErr w:type="spellEnd"/>
      <w:r>
        <w:rPr>
          <w:rFonts w:ascii="Arial" w:hAnsi="Arial" w:cs="Arial"/>
          <w:sz w:val="24"/>
          <w:szCs w:val="24"/>
        </w:rPr>
        <w:t xml:space="preserve"> Merkezi: </w:t>
      </w:r>
      <w:proofErr w:type="spellStart"/>
      <w:r>
        <w:rPr>
          <w:rFonts w:ascii="Arial" w:hAnsi="Arial" w:cs="Arial"/>
          <w:sz w:val="24"/>
          <w:szCs w:val="24"/>
        </w:rPr>
        <w:t>Teknosürdürülebilir</w:t>
      </w:r>
      <w:proofErr w:type="spellEnd"/>
      <w:r>
        <w:rPr>
          <w:rFonts w:ascii="Arial" w:hAnsi="Arial" w:cs="Arial"/>
          <w:sz w:val="24"/>
          <w:szCs w:val="24"/>
        </w:rPr>
        <w:t xml:space="preserve"> Üretim ve Yeşil Tedarik Zinciri Verimlilik Merkezinin Kurulması, Tıbbi Aromatik Bitkiler ve Tropikal Bitkiler Pilot Uygulamalarının Gerçekleştirilmesi" isimli proje ile ilgili teklife ait Plan ve Bütçe Komisyonu ile Proje Geliştirme, Avrupa Birliği ve Dış İlişkiler Komisyonu ortak raporunun görüşülmesi.</w:t>
      </w:r>
    </w:p>
    <w:p w:rsidR="00871724" w:rsidRDefault="00871724" w:rsidP="00871724">
      <w:pPr>
        <w:tabs>
          <w:tab w:val="left" w:pos="426"/>
        </w:tabs>
        <w:ind w:left="426"/>
        <w:jc w:val="both"/>
        <w:rPr>
          <w:rFonts w:ascii="Arial" w:hAnsi="Arial" w:cs="Arial"/>
          <w:sz w:val="24"/>
          <w:szCs w:val="24"/>
        </w:rPr>
      </w:pPr>
    </w:p>
    <w:p w:rsidR="00871724" w:rsidRDefault="00871724" w:rsidP="00871724">
      <w:pPr>
        <w:numPr>
          <w:ilvl w:val="0"/>
          <w:numId w:val="1"/>
        </w:numPr>
        <w:tabs>
          <w:tab w:val="left" w:pos="426"/>
        </w:tabs>
        <w:ind w:left="426" w:hanging="284"/>
        <w:jc w:val="both"/>
        <w:rPr>
          <w:rFonts w:ascii="Arial" w:hAnsi="Arial" w:cs="Arial"/>
          <w:sz w:val="24"/>
          <w:szCs w:val="24"/>
        </w:rPr>
      </w:pPr>
      <w:r>
        <w:rPr>
          <w:rFonts w:ascii="Arial" w:hAnsi="Arial" w:cs="Arial"/>
          <w:sz w:val="24"/>
          <w:szCs w:val="24"/>
        </w:rPr>
        <w:t>Çukurova Kalkınma Ajansı (ÇKA) Turizmde Destinasyon Yönetimi Küçük Ölçekli Altyapı Mali Destek Programı 2021 Yılı Proje Teklif Çağrısına "Mersin Kültürel El Sanatları Merkezi" isimli proje ile ilgili teklife ait Plan ve Bütçe Komisyonu, Proje Geliştirme Avrupa Birliği ve Dış İlişkiler Komisyonu ve Kültür Sanat ve Turizm Komisyonu ortak raporun görüşülmesi.</w:t>
      </w:r>
    </w:p>
    <w:p w:rsidR="00871724" w:rsidRDefault="00871724" w:rsidP="00871724">
      <w:pPr>
        <w:pStyle w:val="ListeParagraf"/>
        <w:rPr>
          <w:rFonts w:ascii="Arial" w:hAnsi="Arial" w:cs="Arial"/>
        </w:rPr>
      </w:pPr>
    </w:p>
    <w:p w:rsidR="00871724" w:rsidRDefault="00871724" w:rsidP="00871724">
      <w:pPr>
        <w:numPr>
          <w:ilvl w:val="0"/>
          <w:numId w:val="1"/>
        </w:numPr>
        <w:tabs>
          <w:tab w:val="left" w:pos="426"/>
        </w:tabs>
        <w:ind w:left="426" w:hanging="284"/>
        <w:jc w:val="both"/>
        <w:rPr>
          <w:rFonts w:ascii="Arial" w:hAnsi="Arial" w:cs="Arial"/>
          <w:sz w:val="24"/>
          <w:szCs w:val="24"/>
        </w:rPr>
      </w:pPr>
      <w:r>
        <w:rPr>
          <w:rFonts w:ascii="Arial" w:hAnsi="Arial" w:cs="Arial"/>
          <w:sz w:val="24"/>
          <w:szCs w:val="24"/>
        </w:rPr>
        <w:t>1902 Sokak İyileştirme ve Yayalaştırma projesi kapsamında hazırlanan yönetmelik ile ilgili teklife ait İmar Komisyonu ve Ekoloji komisyonu ortak raporunun görüşülmesi.</w:t>
      </w:r>
    </w:p>
    <w:p w:rsidR="00871724" w:rsidRDefault="00871724" w:rsidP="00871724">
      <w:pPr>
        <w:pStyle w:val="ListeParagraf"/>
        <w:rPr>
          <w:rFonts w:ascii="Arial" w:hAnsi="Arial" w:cs="Arial"/>
        </w:rPr>
      </w:pPr>
    </w:p>
    <w:p w:rsidR="00871724" w:rsidRDefault="00871724" w:rsidP="00871724">
      <w:pPr>
        <w:numPr>
          <w:ilvl w:val="0"/>
          <w:numId w:val="1"/>
        </w:numPr>
        <w:tabs>
          <w:tab w:val="left" w:pos="426"/>
        </w:tabs>
        <w:ind w:left="426" w:hanging="284"/>
        <w:jc w:val="both"/>
        <w:rPr>
          <w:rFonts w:ascii="Arial" w:hAnsi="Arial" w:cs="Arial"/>
          <w:sz w:val="24"/>
          <w:szCs w:val="24"/>
        </w:rPr>
      </w:pPr>
      <w:r>
        <w:rPr>
          <w:rFonts w:ascii="Arial" w:hAnsi="Arial" w:cs="Arial"/>
          <w:sz w:val="24"/>
          <w:szCs w:val="24"/>
        </w:rPr>
        <w:t>Mersin Yenişehir Çocuk Üniversitesi Projesi ile ilgili teklife ait Plan ve Bütçe Komisyonu, Eğitim Bilişim Gençlik ve Spor Komisyonu ile Toplumsal Adalet ve Cinsiyet Eşitliği Komisyonu ortak raporunun görüşülmesi.</w:t>
      </w: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D4AF2"/>
    <w:rsid w:val="006D79D1"/>
    <w:rsid w:val="00871724"/>
    <w:rsid w:val="0089123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724"/>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871724"/>
    <w:pPr>
      <w:spacing w:before="100" w:beforeAutospacing="1" w:after="100" w:afterAutospacing="1"/>
    </w:pPr>
    <w:rPr>
      <w:sz w:val="24"/>
      <w:szCs w:val="24"/>
    </w:rPr>
  </w:style>
  <w:style w:type="paragraph" w:styleId="GvdeMetniGirintisi">
    <w:name w:val="Body Text Indent"/>
    <w:basedOn w:val="Normal"/>
    <w:link w:val="GvdeMetniGirintisiChar"/>
    <w:unhideWhenUsed/>
    <w:rsid w:val="006D79D1"/>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6D79D1"/>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89081459">
      <w:bodyDiv w:val="1"/>
      <w:marLeft w:val="0"/>
      <w:marRight w:val="0"/>
      <w:marTop w:val="0"/>
      <w:marBottom w:val="0"/>
      <w:divBdr>
        <w:top w:val="none" w:sz="0" w:space="0" w:color="auto"/>
        <w:left w:val="none" w:sz="0" w:space="0" w:color="auto"/>
        <w:bottom w:val="none" w:sz="0" w:space="0" w:color="auto"/>
        <w:right w:val="none" w:sz="0" w:space="0" w:color="auto"/>
      </w:divBdr>
    </w:div>
    <w:div w:id="11402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yazi_bos_2021-04-05_9-19__401495</Template>
  <TotalTime>1</TotalTime>
  <Pages>1</Pages>
  <Words>307</Words>
  <Characters>1755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2021-04-05T06:50:00Z</dcterms:created>
  <dcterms:modified xsi:type="dcterms:W3CDTF">2021-04-05T06:50:00Z</dcterms:modified>
</cp:coreProperties>
</file>