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572" w:rsidRDefault="000E7572" w:rsidP="000E7572">
      <w:pPr>
        <w:pStyle w:val="GvdeMetniGirintisi"/>
        <w:rPr>
          <w:rFonts w:cs="Arial"/>
          <w:sz w:val="22"/>
          <w:szCs w:val="22"/>
        </w:rPr>
      </w:pPr>
      <w:r>
        <w:rPr>
          <w:rFonts w:ascii="Times New Roman" w:hAnsi="Times New Roman"/>
          <w:szCs w:val="24"/>
        </w:rPr>
        <w:t>Belediye Meclisimiz ekli gündemi görüşmek üzere 5393 Sayılı Belediye Kanununun 20. maddesine 5675 sayılı Kanunun 3. maddesi ile eklenen fıkra ile Belediye Meclisinin Çalışma Yönetmeliğinin 6. maddesine göre 01/06/2021 Salı günü saat 14.00’da Atatürk Kültür Merkezi Özgürlük Salonunda toplanacaktır. Duyurulur</w:t>
      </w:r>
      <w:r>
        <w:rPr>
          <w:rFonts w:cs="Arial"/>
          <w:sz w:val="22"/>
          <w:szCs w:val="22"/>
        </w:rPr>
        <w:t>.</w:t>
      </w:r>
    </w:p>
    <w:p w:rsidR="000E7572" w:rsidRPr="000E7572" w:rsidRDefault="000E7572" w:rsidP="000E7572">
      <w:pPr>
        <w:pStyle w:val="GvdeMetniGirintisi"/>
        <w:rPr>
          <w:rFonts w:cs="Arial"/>
          <w:sz w:val="12"/>
          <w:szCs w:val="12"/>
        </w:rPr>
      </w:pPr>
    </w:p>
    <w:p w:rsidR="000E7572" w:rsidRDefault="000E7572" w:rsidP="000E7572">
      <w:pPr>
        <w:pStyle w:val="GvdeMetniGirintisi"/>
        <w:tabs>
          <w:tab w:val="left" w:pos="3402"/>
        </w:tabs>
        <w:ind w:firstLine="0"/>
        <w:rPr>
          <w:rFonts w:cs="Arial"/>
          <w:b/>
          <w:szCs w:val="24"/>
          <w:u w:val="single"/>
        </w:rPr>
      </w:pPr>
      <w:r>
        <w:rPr>
          <w:rFonts w:cs="Arial"/>
          <w:b/>
          <w:szCs w:val="24"/>
          <w:u w:val="single"/>
        </w:rPr>
        <w:t>G Ü N D E M</w:t>
      </w:r>
      <w:r>
        <w:rPr>
          <w:rFonts w:cs="Arial"/>
          <w:b/>
          <w:szCs w:val="24"/>
          <w:u w:val="single"/>
        </w:rPr>
        <w:tab/>
        <w:t>:</w:t>
      </w:r>
    </w:p>
    <w:p w:rsidR="00DA54D6" w:rsidRDefault="00DA54D6" w:rsidP="00DA54D6">
      <w:pPr>
        <w:numPr>
          <w:ilvl w:val="0"/>
          <w:numId w:val="1"/>
        </w:numPr>
        <w:tabs>
          <w:tab w:val="left" w:pos="426"/>
        </w:tabs>
        <w:spacing w:line="120" w:lineRule="atLeast"/>
        <w:ind w:left="426" w:hanging="284"/>
        <w:jc w:val="both"/>
        <w:rPr>
          <w:rFonts w:ascii="Arial" w:hAnsi="Arial" w:cs="Arial"/>
          <w:sz w:val="22"/>
          <w:szCs w:val="22"/>
        </w:rPr>
      </w:pPr>
      <w:r>
        <w:rPr>
          <w:rFonts w:ascii="Arial" w:hAnsi="Arial" w:cs="Arial"/>
          <w:sz w:val="22"/>
          <w:szCs w:val="22"/>
        </w:rPr>
        <w:t>Yoklama ve açılış</w:t>
      </w:r>
    </w:p>
    <w:p w:rsidR="00DA54D6" w:rsidRPr="00DA54D6" w:rsidRDefault="00DA54D6" w:rsidP="00DA54D6">
      <w:pPr>
        <w:tabs>
          <w:tab w:val="left" w:pos="426"/>
        </w:tabs>
        <w:spacing w:line="120" w:lineRule="atLeast"/>
        <w:ind w:left="426" w:hanging="284"/>
        <w:jc w:val="both"/>
        <w:rPr>
          <w:rFonts w:ascii="Arial" w:hAnsi="Arial" w:cs="Arial"/>
          <w:sz w:val="6"/>
          <w:szCs w:val="6"/>
        </w:rPr>
      </w:pPr>
      <w:r>
        <w:rPr>
          <w:rFonts w:ascii="Arial" w:hAnsi="Arial" w:cs="Arial"/>
          <w:sz w:val="22"/>
          <w:szCs w:val="22"/>
        </w:rPr>
        <w:t xml:space="preserve">  </w:t>
      </w:r>
    </w:p>
    <w:p w:rsidR="00DA54D6" w:rsidRDefault="00DA54D6" w:rsidP="00DA54D6">
      <w:pPr>
        <w:numPr>
          <w:ilvl w:val="0"/>
          <w:numId w:val="1"/>
        </w:numPr>
        <w:tabs>
          <w:tab w:val="left" w:pos="426"/>
        </w:tabs>
        <w:spacing w:line="120" w:lineRule="atLeast"/>
        <w:ind w:left="426" w:hanging="284"/>
        <w:jc w:val="both"/>
        <w:rPr>
          <w:rFonts w:ascii="Arial" w:hAnsi="Arial" w:cs="Arial"/>
          <w:sz w:val="22"/>
          <w:szCs w:val="22"/>
        </w:rPr>
      </w:pPr>
      <w:r>
        <w:rPr>
          <w:rFonts w:ascii="Arial" w:hAnsi="Arial" w:cs="Arial"/>
          <w:sz w:val="22"/>
          <w:szCs w:val="22"/>
        </w:rPr>
        <w:t xml:space="preserve">Bir önceki birleşim tutanak özetinin okunması. </w:t>
      </w:r>
    </w:p>
    <w:p w:rsidR="00DA54D6" w:rsidRPr="00DA54D6" w:rsidRDefault="00DA54D6" w:rsidP="00DA54D6">
      <w:pPr>
        <w:pStyle w:val="ListeParagraf"/>
        <w:tabs>
          <w:tab w:val="left" w:pos="426"/>
        </w:tabs>
        <w:spacing w:before="0" w:beforeAutospacing="0" w:after="0" w:afterAutospacing="0" w:line="120" w:lineRule="atLeast"/>
        <w:ind w:left="426" w:hanging="284"/>
        <w:rPr>
          <w:rFonts w:ascii="Arial" w:hAnsi="Arial" w:cs="Arial"/>
          <w:sz w:val="6"/>
          <w:szCs w:val="6"/>
        </w:rPr>
      </w:pPr>
    </w:p>
    <w:p w:rsidR="00DA54D6" w:rsidRDefault="00DA54D6" w:rsidP="00DA54D6">
      <w:pPr>
        <w:numPr>
          <w:ilvl w:val="0"/>
          <w:numId w:val="1"/>
        </w:numPr>
        <w:tabs>
          <w:tab w:val="left" w:pos="426"/>
        </w:tabs>
        <w:spacing w:line="120" w:lineRule="atLeast"/>
        <w:ind w:left="426" w:hanging="284"/>
        <w:jc w:val="both"/>
        <w:rPr>
          <w:rFonts w:ascii="Arial" w:hAnsi="Arial" w:cs="Arial"/>
          <w:sz w:val="22"/>
          <w:szCs w:val="22"/>
        </w:rPr>
      </w:pPr>
      <w:r>
        <w:rPr>
          <w:rFonts w:ascii="Arial" w:hAnsi="Arial" w:cs="Arial"/>
          <w:sz w:val="22"/>
          <w:szCs w:val="22"/>
        </w:rPr>
        <w:t>Belediyemiz 657 sayılı yasaya tabii memur statüsünde çalışanlar için hazırlanan dolu kadro değişikliği cetveli (III Sayılı Cetvel) ile ilgili teklifin görüşülmesi.</w:t>
      </w:r>
    </w:p>
    <w:p w:rsidR="00DA54D6" w:rsidRPr="00DA54D6" w:rsidRDefault="00DA54D6" w:rsidP="00DA54D6">
      <w:pPr>
        <w:tabs>
          <w:tab w:val="left" w:pos="426"/>
        </w:tabs>
        <w:spacing w:line="120" w:lineRule="atLeast"/>
        <w:ind w:left="426" w:hanging="284"/>
        <w:jc w:val="both"/>
        <w:rPr>
          <w:rFonts w:ascii="Arial" w:hAnsi="Arial" w:cs="Arial"/>
          <w:sz w:val="6"/>
          <w:szCs w:val="6"/>
        </w:rPr>
      </w:pPr>
    </w:p>
    <w:p w:rsidR="00DA54D6" w:rsidRDefault="00DA54D6" w:rsidP="00DA54D6">
      <w:pPr>
        <w:numPr>
          <w:ilvl w:val="0"/>
          <w:numId w:val="1"/>
        </w:numPr>
        <w:tabs>
          <w:tab w:val="left" w:pos="426"/>
        </w:tabs>
        <w:ind w:left="426" w:hanging="284"/>
        <w:jc w:val="both"/>
        <w:rPr>
          <w:rFonts w:ascii="Arial" w:hAnsi="Arial" w:cs="Arial"/>
          <w:sz w:val="22"/>
          <w:szCs w:val="22"/>
        </w:rPr>
      </w:pPr>
      <w:r>
        <w:rPr>
          <w:rFonts w:ascii="Arial" w:hAnsi="Arial" w:cs="Arial"/>
          <w:sz w:val="22"/>
          <w:szCs w:val="22"/>
        </w:rPr>
        <w:t>Belediyemizde Staj yapacak öğrencilerin kontenjan sayılarının arttırılması ile ilgili teklifin görüşülmesi.</w:t>
      </w:r>
    </w:p>
    <w:p w:rsidR="00DA54D6" w:rsidRPr="00DA54D6" w:rsidRDefault="00DA54D6" w:rsidP="00DA54D6">
      <w:pPr>
        <w:tabs>
          <w:tab w:val="left" w:pos="426"/>
        </w:tabs>
        <w:spacing w:line="120" w:lineRule="atLeast"/>
        <w:ind w:left="426" w:hanging="284"/>
        <w:jc w:val="both"/>
        <w:rPr>
          <w:rFonts w:ascii="Arial" w:hAnsi="Arial" w:cs="Arial"/>
          <w:sz w:val="6"/>
          <w:szCs w:val="6"/>
        </w:rPr>
      </w:pPr>
    </w:p>
    <w:p w:rsidR="00DA54D6" w:rsidRDefault="00DA54D6" w:rsidP="00DA54D6">
      <w:pPr>
        <w:numPr>
          <w:ilvl w:val="0"/>
          <w:numId w:val="1"/>
        </w:numPr>
        <w:tabs>
          <w:tab w:val="left" w:pos="426"/>
          <w:tab w:val="left" w:pos="567"/>
        </w:tabs>
        <w:ind w:left="426" w:hanging="284"/>
        <w:jc w:val="both"/>
        <w:rPr>
          <w:rFonts w:ascii="Arial" w:hAnsi="Arial" w:cs="Arial"/>
          <w:sz w:val="22"/>
          <w:szCs w:val="22"/>
        </w:rPr>
      </w:pPr>
      <w:proofErr w:type="spellStart"/>
      <w:r>
        <w:rPr>
          <w:rFonts w:ascii="Arial" w:hAnsi="Arial" w:cs="Arial"/>
          <w:sz w:val="22"/>
          <w:szCs w:val="22"/>
        </w:rPr>
        <w:t>Kocahamzalı</w:t>
      </w:r>
      <w:proofErr w:type="spellEnd"/>
      <w:r>
        <w:rPr>
          <w:rFonts w:ascii="Arial" w:hAnsi="Arial" w:cs="Arial"/>
          <w:sz w:val="22"/>
          <w:szCs w:val="22"/>
        </w:rPr>
        <w:t xml:space="preserve"> Mahallesinde yapılacak olan  3402 Sayılı Kanunun 22-a maddesi uygulaması (Kadastro güncelleme)  çalışmaları kadastro ekipleri ile birlikte görev yapacak olan bilirkişilerin seçilmesi ile ilgili teklifin görüşülmesi. </w:t>
      </w:r>
    </w:p>
    <w:p w:rsidR="00DA54D6" w:rsidRPr="00DA54D6" w:rsidRDefault="00DA54D6" w:rsidP="00DA54D6">
      <w:pPr>
        <w:tabs>
          <w:tab w:val="left" w:pos="426"/>
          <w:tab w:val="left" w:pos="567"/>
        </w:tabs>
        <w:ind w:left="426"/>
        <w:jc w:val="both"/>
        <w:rPr>
          <w:rFonts w:ascii="Arial" w:hAnsi="Arial" w:cs="Arial"/>
          <w:sz w:val="6"/>
          <w:szCs w:val="6"/>
        </w:rPr>
      </w:pPr>
    </w:p>
    <w:p w:rsidR="00DA54D6" w:rsidRDefault="00DA54D6" w:rsidP="00DA54D6">
      <w:pPr>
        <w:numPr>
          <w:ilvl w:val="0"/>
          <w:numId w:val="1"/>
        </w:numPr>
        <w:tabs>
          <w:tab w:val="left" w:pos="426"/>
          <w:tab w:val="left" w:pos="567"/>
        </w:tabs>
        <w:ind w:left="426" w:hanging="284"/>
        <w:jc w:val="both"/>
        <w:rPr>
          <w:rFonts w:ascii="Arial" w:hAnsi="Arial" w:cs="Arial"/>
          <w:sz w:val="22"/>
          <w:szCs w:val="22"/>
        </w:rPr>
      </w:pPr>
      <w:r>
        <w:rPr>
          <w:rFonts w:ascii="Arial" w:hAnsi="Arial" w:cs="Arial"/>
          <w:sz w:val="22"/>
          <w:szCs w:val="22"/>
        </w:rPr>
        <w:t xml:space="preserve">Yenişehir Kaymakamlığı İlçe Tarım ve Orman Müdürlüğünün 06/05/2021 tarih ve 1401023 sayılı yazıları ile bildirilen Bitkisel Üretim Genel Müdürlüğü tarafından onaylanan </w:t>
      </w:r>
      <w:proofErr w:type="spellStart"/>
      <w:r>
        <w:rPr>
          <w:rFonts w:ascii="Arial" w:hAnsi="Arial" w:cs="Arial"/>
          <w:sz w:val="22"/>
          <w:szCs w:val="22"/>
        </w:rPr>
        <w:t>Değirmençay'da</w:t>
      </w:r>
      <w:proofErr w:type="spellEnd"/>
      <w:r>
        <w:rPr>
          <w:rFonts w:ascii="Arial" w:hAnsi="Arial" w:cs="Arial"/>
          <w:sz w:val="22"/>
          <w:szCs w:val="22"/>
        </w:rPr>
        <w:t xml:space="preserve"> Safran yetiştiriciliği isimli projeye Belediyemiz tarafından destek verilmesi ile ilgili teklifin görüşülmesi.</w:t>
      </w:r>
    </w:p>
    <w:p w:rsidR="00DA54D6" w:rsidRPr="00DA54D6" w:rsidRDefault="00DA54D6" w:rsidP="00DA54D6">
      <w:pPr>
        <w:pStyle w:val="ListeParagraf"/>
        <w:tabs>
          <w:tab w:val="left" w:pos="426"/>
        </w:tabs>
        <w:spacing w:before="0" w:beforeAutospacing="0" w:after="0" w:afterAutospacing="0" w:line="120" w:lineRule="atLeast"/>
        <w:ind w:left="426" w:hanging="284"/>
        <w:rPr>
          <w:rFonts w:ascii="Arial" w:hAnsi="Arial" w:cs="Arial"/>
          <w:sz w:val="6"/>
          <w:szCs w:val="6"/>
        </w:rPr>
      </w:pPr>
    </w:p>
    <w:p w:rsidR="00DA54D6" w:rsidRDefault="00DA54D6" w:rsidP="00DA54D6">
      <w:pPr>
        <w:numPr>
          <w:ilvl w:val="0"/>
          <w:numId w:val="1"/>
        </w:numPr>
        <w:tabs>
          <w:tab w:val="left" w:pos="426"/>
        </w:tabs>
        <w:spacing w:line="120" w:lineRule="atLeast"/>
        <w:ind w:left="426" w:hanging="284"/>
        <w:jc w:val="both"/>
        <w:rPr>
          <w:rFonts w:ascii="Arial" w:hAnsi="Arial" w:cs="Arial"/>
          <w:sz w:val="22"/>
          <w:szCs w:val="22"/>
        </w:rPr>
      </w:pPr>
      <w:r>
        <w:rPr>
          <w:rFonts w:ascii="Arial" w:hAnsi="Arial" w:cs="Arial"/>
          <w:sz w:val="22"/>
          <w:szCs w:val="22"/>
        </w:rPr>
        <w:t>Mersin Amatör Spor Kulüplerine nakdi destek sağlanması ile ilgili teklife ait Eğitim, Bilişim,  Gençlik ve Spor Komisyonu, Plan ve Bütçe Komisyonu ile Sosyal Yardım ve Hizmetleri Komisyonu ortak raporunun görüşülmesi.</w:t>
      </w:r>
    </w:p>
    <w:p w:rsidR="00DA54D6" w:rsidRPr="00DA54D6" w:rsidRDefault="00DA54D6" w:rsidP="00DA54D6">
      <w:pPr>
        <w:pStyle w:val="ListeParagraf"/>
        <w:tabs>
          <w:tab w:val="left" w:pos="426"/>
        </w:tabs>
        <w:spacing w:before="0" w:beforeAutospacing="0" w:after="0" w:afterAutospacing="0" w:line="120" w:lineRule="atLeast"/>
        <w:ind w:left="426" w:hanging="284"/>
        <w:rPr>
          <w:rFonts w:ascii="Arial" w:hAnsi="Arial" w:cs="Arial"/>
          <w:sz w:val="6"/>
          <w:szCs w:val="6"/>
        </w:rPr>
      </w:pPr>
    </w:p>
    <w:p w:rsidR="00DA54D6" w:rsidRDefault="00DA54D6" w:rsidP="00DA54D6">
      <w:pPr>
        <w:numPr>
          <w:ilvl w:val="0"/>
          <w:numId w:val="1"/>
        </w:numPr>
        <w:tabs>
          <w:tab w:val="left" w:pos="426"/>
        </w:tabs>
        <w:spacing w:line="120" w:lineRule="atLeast"/>
        <w:ind w:left="426" w:hanging="284"/>
        <w:jc w:val="both"/>
        <w:rPr>
          <w:rFonts w:ascii="Arial" w:hAnsi="Arial" w:cs="Arial"/>
          <w:sz w:val="22"/>
          <w:szCs w:val="22"/>
        </w:rPr>
      </w:pPr>
      <w:r>
        <w:rPr>
          <w:rFonts w:ascii="Arial" w:hAnsi="Arial" w:cs="Arial"/>
          <w:sz w:val="22"/>
          <w:szCs w:val="22"/>
        </w:rPr>
        <w:t>Mersin Yenişehir Belediyesi Gençlik ve Spor Kulübü Derneği ile Yenişehir Belediyesi arasında ortak faaliyet alanlarına giren konularda işbirliğinin geliştirilmesi, proje hazırlanması, yürütülmesi ve ayni ve maddi destek sağlanması ile ilgili teklife ait Plan ve Bütçe Komisyonu ile Eğitim, Bilişim, Gençlik ve Spor Komisyonu ortak raporunun görüşülmesi.</w:t>
      </w:r>
    </w:p>
    <w:p w:rsidR="00DA54D6" w:rsidRPr="00DA54D6" w:rsidRDefault="00DA54D6" w:rsidP="00DA54D6">
      <w:pPr>
        <w:pStyle w:val="ListeParagraf"/>
        <w:tabs>
          <w:tab w:val="left" w:pos="426"/>
        </w:tabs>
        <w:spacing w:before="0" w:beforeAutospacing="0" w:after="0" w:afterAutospacing="0" w:line="120" w:lineRule="atLeast"/>
        <w:ind w:left="426" w:hanging="284"/>
        <w:rPr>
          <w:rFonts w:ascii="Arial" w:hAnsi="Arial" w:cs="Arial"/>
          <w:sz w:val="6"/>
          <w:szCs w:val="6"/>
        </w:rPr>
      </w:pPr>
    </w:p>
    <w:p w:rsidR="00DA54D6" w:rsidRDefault="00DA54D6" w:rsidP="00DA54D6">
      <w:pPr>
        <w:numPr>
          <w:ilvl w:val="0"/>
          <w:numId w:val="1"/>
        </w:numPr>
        <w:tabs>
          <w:tab w:val="left" w:pos="426"/>
        </w:tabs>
        <w:spacing w:line="120" w:lineRule="atLeast"/>
        <w:ind w:left="426" w:hanging="284"/>
        <w:jc w:val="both"/>
        <w:rPr>
          <w:rFonts w:ascii="Arial" w:hAnsi="Arial" w:cs="Arial"/>
          <w:sz w:val="22"/>
          <w:szCs w:val="22"/>
        </w:rPr>
      </w:pPr>
      <w:r>
        <w:rPr>
          <w:rFonts w:ascii="Arial" w:hAnsi="Arial" w:cs="Arial"/>
          <w:sz w:val="22"/>
          <w:szCs w:val="22"/>
        </w:rPr>
        <w:t xml:space="preserve">Yenişehir Belediyesi Mükemmeliyet ve İnovasyon Merkezi bünyesinde yürütülecek çalışmalar kapsamında ihtiyaç duyulan araştırmalar ve veri toplama süreçleri ile ilgili gerçekleştirilecek üniversitelerinin lisansüstü programlarına Belediye personelinin dahil edilmesi ile ilgili teklife ait Plan ve Bütçe Komisyonu, Eğitim, Bilişim, Gençlik ve Spor Komisyonu ile Toplumsal Adalet ve Cinsiyet Eşitliği Komisyonu ortak raporunun görüşülmesi.  </w:t>
      </w:r>
    </w:p>
    <w:p w:rsidR="00DA54D6" w:rsidRPr="00DA54D6" w:rsidRDefault="00DA54D6" w:rsidP="00DA54D6">
      <w:pPr>
        <w:pStyle w:val="ListeParagraf"/>
        <w:tabs>
          <w:tab w:val="left" w:pos="426"/>
        </w:tabs>
        <w:spacing w:before="0" w:beforeAutospacing="0" w:after="0" w:afterAutospacing="0" w:line="120" w:lineRule="atLeast"/>
        <w:ind w:left="426" w:hanging="284"/>
        <w:rPr>
          <w:rFonts w:ascii="Arial" w:hAnsi="Arial" w:cs="Arial"/>
          <w:sz w:val="6"/>
          <w:szCs w:val="6"/>
        </w:rPr>
      </w:pPr>
    </w:p>
    <w:p w:rsidR="00DA54D6" w:rsidRDefault="00DA54D6" w:rsidP="00DA54D6">
      <w:pPr>
        <w:numPr>
          <w:ilvl w:val="0"/>
          <w:numId w:val="1"/>
        </w:numPr>
        <w:tabs>
          <w:tab w:val="left" w:pos="426"/>
        </w:tabs>
        <w:spacing w:line="120" w:lineRule="atLeast"/>
        <w:ind w:left="426" w:hanging="426"/>
        <w:jc w:val="both"/>
        <w:rPr>
          <w:rFonts w:ascii="Arial" w:hAnsi="Arial" w:cs="Arial"/>
          <w:sz w:val="22"/>
          <w:szCs w:val="22"/>
        </w:rPr>
      </w:pPr>
      <w:r>
        <w:rPr>
          <w:rFonts w:ascii="Arial" w:hAnsi="Arial" w:cs="Arial"/>
          <w:sz w:val="22"/>
          <w:szCs w:val="22"/>
        </w:rPr>
        <w:t>İklim ve Enerji için Avrupa Belediye Başkanları sözleşmesi kapsamında Belediye sınırlarımız içerisinde bahçe mesafelerinde dikilecek ağaç sayısının çoğaltılması ile ilgili teklife ait İmar Komisyonu, Ekoloji Komisyonu ile Gıda Tarım ve Sağlık Komisyonu ortak raporunun görüşülmesi.</w:t>
      </w:r>
    </w:p>
    <w:p w:rsidR="00DA54D6" w:rsidRPr="00DA54D6" w:rsidRDefault="00DA54D6" w:rsidP="00DA54D6">
      <w:pPr>
        <w:pStyle w:val="ListeParagraf"/>
        <w:tabs>
          <w:tab w:val="left" w:pos="426"/>
        </w:tabs>
        <w:spacing w:before="0" w:beforeAutospacing="0" w:after="0" w:afterAutospacing="0" w:line="120" w:lineRule="atLeast"/>
        <w:ind w:left="426" w:hanging="284"/>
        <w:rPr>
          <w:rFonts w:ascii="Arial" w:hAnsi="Arial" w:cs="Arial"/>
          <w:sz w:val="6"/>
          <w:szCs w:val="6"/>
        </w:rPr>
      </w:pPr>
    </w:p>
    <w:p w:rsidR="00DA54D6" w:rsidRDefault="00DA54D6" w:rsidP="00DA54D6">
      <w:pPr>
        <w:numPr>
          <w:ilvl w:val="0"/>
          <w:numId w:val="1"/>
        </w:numPr>
        <w:tabs>
          <w:tab w:val="left" w:pos="426"/>
        </w:tabs>
        <w:spacing w:line="120" w:lineRule="atLeast"/>
        <w:ind w:left="426" w:hanging="426"/>
        <w:jc w:val="both"/>
        <w:rPr>
          <w:rFonts w:ascii="Arial" w:hAnsi="Arial" w:cs="Arial"/>
          <w:sz w:val="22"/>
          <w:szCs w:val="22"/>
        </w:rPr>
      </w:pPr>
      <w:r>
        <w:rPr>
          <w:rFonts w:ascii="Arial" w:hAnsi="Arial" w:cs="Arial"/>
          <w:sz w:val="22"/>
          <w:szCs w:val="22"/>
        </w:rPr>
        <w:t>Belediyemiz sınırları içerisinde faaliyet gösteren Semt Pazar Yerlerinin devir işlem harç ücretinin belirlenmesi ile ilgili teklife ait Plan Bütçe komisyonu ile Gıda Tarım ve Sağlık Komisyonu ortak raporunun görüşülmesi.</w:t>
      </w:r>
    </w:p>
    <w:p w:rsidR="00DA54D6" w:rsidRPr="00DA54D6" w:rsidRDefault="00DA54D6" w:rsidP="00DA54D6">
      <w:pPr>
        <w:tabs>
          <w:tab w:val="left" w:pos="426"/>
        </w:tabs>
        <w:spacing w:line="120" w:lineRule="atLeast"/>
        <w:ind w:left="426" w:hanging="426"/>
        <w:jc w:val="both"/>
        <w:rPr>
          <w:rFonts w:ascii="Arial" w:hAnsi="Arial" w:cs="Arial"/>
          <w:sz w:val="6"/>
          <w:szCs w:val="6"/>
        </w:rPr>
      </w:pPr>
    </w:p>
    <w:p w:rsidR="00DA54D6" w:rsidRDefault="00DA54D6" w:rsidP="00DA54D6">
      <w:pPr>
        <w:numPr>
          <w:ilvl w:val="0"/>
          <w:numId w:val="1"/>
        </w:numPr>
        <w:tabs>
          <w:tab w:val="left" w:pos="426"/>
        </w:tabs>
        <w:spacing w:line="120" w:lineRule="atLeast"/>
        <w:ind w:left="426" w:hanging="426"/>
        <w:jc w:val="both"/>
        <w:rPr>
          <w:rFonts w:ascii="Arial" w:hAnsi="Arial" w:cs="Arial"/>
          <w:sz w:val="22"/>
          <w:szCs w:val="22"/>
        </w:rPr>
      </w:pPr>
      <w:r>
        <w:rPr>
          <w:rFonts w:ascii="Arial" w:hAnsi="Arial" w:cs="Arial"/>
          <w:sz w:val="22"/>
          <w:szCs w:val="22"/>
        </w:rPr>
        <w:t>Belediyemiz Birimlerinin Görev, Yetki ve Sorumluluk ile Çalışma Usul ve Esaslarına Dair Yönetmeliklerinin yeniden revize edilmesi ile ilgili teklife ait Toplumsal Adalet ve Cinsiyet Eşitliği Komisyonu, Ekonomik Hayatın Geliştirilmesi Komisyonu, Kültür Sanat ve Turizm Komisyonu ile Proje Geliştirme, Avrupa Birliği ve Dış İlişkiler Komisyonu ortak raporunun görüşülmesi.</w:t>
      </w:r>
    </w:p>
    <w:p w:rsidR="00DA54D6" w:rsidRPr="00DA54D6" w:rsidRDefault="00DA54D6" w:rsidP="00DA54D6">
      <w:pPr>
        <w:tabs>
          <w:tab w:val="left" w:pos="426"/>
        </w:tabs>
        <w:spacing w:line="120" w:lineRule="atLeast"/>
        <w:ind w:left="426"/>
        <w:jc w:val="both"/>
        <w:rPr>
          <w:rFonts w:ascii="Arial" w:hAnsi="Arial" w:cs="Arial"/>
          <w:sz w:val="6"/>
          <w:szCs w:val="6"/>
        </w:rPr>
      </w:pPr>
    </w:p>
    <w:p w:rsidR="00DA54D6" w:rsidRDefault="00DA54D6" w:rsidP="00DA54D6">
      <w:pPr>
        <w:numPr>
          <w:ilvl w:val="0"/>
          <w:numId w:val="1"/>
        </w:numPr>
        <w:tabs>
          <w:tab w:val="left" w:pos="426"/>
        </w:tabs>
        <w:spacing w:line="120" w:lineRule="atLeast"/>
        <w:ind w:left="426" w:hanging="426"/>
        <w:jc w:val="both"/>
        <w:rPr>
          <w:rFonts w:ascii="Arial" w:hAnsi="Arial" w:cs="Arial"/>
          <w:sz w:val="22"/>
          <w:szCs w:val="22"/>
        </w:rPr>
      </w:pPr>
      <w:r>
        <w:rPr>
          <w:rFonts w:ascii="Arial" w:hAnsi="Arial" w:cs="Arial"/>
          <w:sz w:val="22"/>
          <w:szCs w:val="22"/>
        </w:rPr>
        <w:t xml:space="preserve">Belediyemiz sınırları içerisinde bulunan İnönü Mahallesi 1405 Sokağın </w:t>
      </w:r>
      <w:proofErr w:type="spellStart"/>
      <w:r>
        <w:rPr>
          <w:rFonts w:ascii="Arial" w:hAnsi="Arial" w:cs="Arial"/>
          <w:sz w:val="22"/>
          <w:szCs w:val="22"/>
        </w:rPr>
        <w:t>Kushımato</w:t>
      </w:r>
      <w:proofErr w:type="spellEnd"/>
      <w:r>
        <w:rPr>
          <w:rFonts w:ascii="Arial" w:hAnsi="Arial" w:cs="Arial"/>
          <w:sz w:val="22"/>
          <w:szCs w:val="22"/>
        </w:rPr>
        <w:t xml:space="preserve"> Sokak ile kesiştiği yerden başlayarak batıya doğru dış kapı numarası 20 olan (626 ada, 36 parsel) binanın batı sınırı ve dış kapı numarası 23 olan (627 ada, 7 parsel) bunanı batı sınırı arasında kalan bölgenin (sağlı - sollu olmak üzere) Belediye içkili yer bölgesine dahil edilip edilmemesi ile ilgili teklife ait İmar Komisyonu ile Ekoloji Komisyonuna ortak havale edilmesinin kabulüne oy birliği ile karar verildi.</w:t>
      </w:r>
    </w:p>
    <w:p w:rsidR="00DA54D6" w:rsidRDefault="00DA54D6" w:rsidP="00DA54D6">
      <w:pPr>
        <w:tabs>
          <w:tab w:val="left" w:pos="426"/>
        </w:tabs>
        <w:spacing w:line="120" w:lineRule="atLeast"/>
        <w:ind w:left="142" w:hanging="284"/>
        <w:jc w:val="both"/>
        <w:rPr>
          <w:rFonts w:ascii="Arial" w:hAnsi="Arial" w:cs="Arial"/>
          <w:sz w:val="14"/>
          <w:szCs w:val="14"/>
        </w:rPr>
      </w:pPr>
    </w:p>
    <w:p w:rsidR="00267A3E" w:rsidRDefault="00DA54D6" w:rsidP="00DA54D6">
      <w:pPr>
        <w:numPr>
          <w:ilvl w:val="0"/>
          <w:numId w:val="1"/>
        </w:numPr>
        <w:tabs>
          <w:tab w:val="left" w:pos="426"/>
        </w:tabs>
        <w:spacing w:before="100" w:beforeAutospacing="1" w:after="100" w:afterAutospacing="1" w:line="120" w:lineRule="atLeast"/>
        <w:ind w:left="142" w:hanging="142"/>
        <w:jc w:val="both"/>
      </w:pPr>
      <w:r w:rsidRPr="00DA54D6">
        <w:rPr>
          <w:rFonts w:ascii="Arial" w:hAnsi="Arial" w:cs="Arial"/>
          <w:sz w:val="22"/>
          <w:szCs w:val="22"/>
        </w:rPr>
        <w:t>Öneriler ve Temenniler.</w:t>
      </w:r>
    </w:p>
    <w:sectPr w:rsidR="00267A3E">
      <w:pgSz w:w="11906" w:h="16838"/>
      <w:pgMar w:top="1134" w:right="1134" w:bottom="851" w:left="1134" w:header="708" w:footer="708" w:gutter="0"/>
      <w:cols w:space="708"/>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92789C"/>
    <w:multiLevelType w:val="hybridMultilevel"/>
    <w:tmpl w:val="0EB6D1AA"/>
    <w:lvl w:ilvl="0" w:tplc="0938E870">
      <w:start w:val="1"/>
      <w:numFmt w:val="decimal"/>
      <w:lvlText w:val="%1."/>
      <w:lvlJc w:val="left"/>
      <w:pPr>
        <w:tabs>
          <w:tab w:val="num" w:pos="502"/>
        </w:tabs>
        <w:ind w:left="502" w:hanging="360"/>
      </w:pPr>
      <w:rPr>
        <w:rFonts w:ascii="Times New Roman" w:hAnsi="Times New Roman" w:cs="Times New Roman" w:hint="default"/>
        <w:b w:val="0"/>
        <w:sz w:val="24"/>
        <w:szCs w:val="24"/>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D701DE"/>
    <w:rsid w:val="000E7572"/>
    <w:rsid w:val="00267A3E"/>
    <w:rsid w:val="00434FFD"/>
    <w:rsid w:val="005B3839"/>
    <w:rsid w:val="007534C2"/>
    <w:rsid w:val="00891232"/>
    <w:rsid w:val="00CF544E"/>
    <w:rsid w:val="00D701DE"/>
    <w:rsid w:val="00DA54D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ListeParagraf">
    <w:name w:val="List Paragraph"/>
    <w:basedOn w:val="Normal"/>
    <w:uiPriority w:val="34"/>
    <w:qFormat/>
    <w:rsid w:val="007534C2"/>
    <w:pPr>
      <w:spacing w:before="100" w:beforeAutospacing="1" w:after="100" w:afterAutospacing="1"/>
    </w:pPr>
    <w:rPr>
      <w:sz w:val="24"/>
      <w:szCs w:val="24"/>
    </w:rPr>
  </w:style>
  <w:style w:type="paragraph" w:styleId="GvdeMetniGirintisi">
    <w:name w:val="Body Text Indent"/>
    <w:basedOn w:val="Normal"/>
    <w:link w:val="GvdeMetniGirintisiChar"/>
    <w:semiHidden/>
    <w:unhideWhenUsed/>
    <w:rsid w:val="000E7572"/>
    <w:pPr>
      <w:ind w:firstLine="851"/>
      <w:jc w:val="both"/>
    </w:pPr>
    <w:rPr>
      <w:rFonts w:ascii="Arial" w:hAnsi="Arial"/>
      <w:sz w:val="24"/>
    </w:rPr>
  </w:style>
  <w:style w:type="character" w:customStyle="1" w:styleId="GvdeMetniGirintisiChar">
    <w:name w:val="Gövde Metni Girintisi Char"/>
    <w:basedOn w:val="VarsaylanParagrafYazTipi"/>
    <w:link w:val="GvdeMetniGirintisi"/>
    <w:semiHidden/>
    <w:rsid w:val="000E7572"/>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816921824">
      <w:bodyDiv w:val="1"/>
      <w:marLeft w:val="0"/>
      <w:marRight w:val="0"/>
      <w:marTop w:val="0"/>
      <w:marBottom w:val="0"/>
      <w:divBdr>
        <w:top w:val="none" w:sz="0" w:space="0" w:color="auto"/>
        <w:left w:val="none" w:sz="0" w:space="0" w:color="auto"/>
        <w:bottom w:val="none" w:sz="0" w:space="0" w:color="auto"/>
        <w:right w:val="none" w:sz="0" w:space="0" w:color="auto"/>
      </w:divBdr>
    </w:div>
    <w:div w:id="1790734226">
      <w:bodyDiv w:val="1"/>
      <w:marLeft w:val="0"/>
      <w:marRight w:val="0"/>
      <w:marTop w:val="0"/>
      <w:marBottom w:val="0"/>
      <w:divBdr>
        <w:top w:val="none" w:sz="0" w:space="0" w:color="auto"/>
        <w:left w:val="none" w:sz="0" w:space="0" w:color="auto"/>
        <w:bottom w:val="none" w:sz="0" w:space="0" w:color="auto"/>
        <w:right w:val="none" w:sz="0" w:space="0" w:color="auto"/>
      </w:divBdr>
    </w:div>
    <w:div w:id="199186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yazi_bos_2021-05-27_13-38__401608</Template>
  <TotalTime>0</TotalTime>
  <Pages>1</Pages>
  <Words>538</Words>
  <Characters>3070</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Teclinn Ltd. Şti.</Company>
  <LinksUpToDate>false</LinksUpToDate>
  <CharactersWithSpaces>3601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YAZIISLERI_2</dc:creator>
  <cp:lastModifiedBy>YAZIISLERI_2</cp:lastModifiedBy>
  <cp:revision>2</cp:revision>
  <dcterms:created xsi:type="dcterms:W3CDTF">2021-05-28T13:23:00Z</dcterms:created>
  <dcterms:modified xsi:type="dcterms:W3CDTF">2021-05-28T13:23:00Z</dcterms:modified>
</cp:coreProperties>
</file>