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B81BD0" w:rsidRDefault="00800322" w:rsidP="002D16F9">
            <w:pPr>
              <w:ind w:firstLine="601"/>
              <w:jc w:val="both"/>
              <w:rPr>
                <w:rFonts w:ascii="Arial" w:hAnsi="Arial" w:cs="Arial"/>
                <w:sz w:val="24"/>
              </w:rPr>
            </w:pPr>
            <w:r>
              <w:rPr>
                <w:rFonts w:ascii="Arial" w:hAnsi="Arial" w:cs="Arial"/>
                <w:sz w:val="24"/>
              </w:rPr>
              <w:t>Belediye Meclisinin 01.04.2021 tarih ve 56 sayılı ara kararı ile Toplumsal Adalet ve Cinsiyet Eşitliği Komisyonu, Ekonomik Hayatın Geliştirilmesi Komisyonu, Kültür Sanat ve turizm Komisyonu ile Proje Geliştirme Avrupa Birliği ve Dış İlişkiler Komisyonuna ortak havale edilen Yenişehir Belediyesi Müdürlükler çalışma yönetmelikleri  ile ilgili  teklife ait 28/04/2021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B81BD0" w:rsidRDefault="00B81BD0">
            <w:pPr>
              <w:jc w:val="center"/>
              <w:rPr>
                <w:b/>
                <w:sz w:val="24"/>
                <w:u w:val="single"/>
              </w:rPr>
            </w:pPr>
          </w:p>
          <w:p w:rsidR="00230EB6" w:rsidRDefault="00230EB6">
            <w:pPr>
              <w:jc w:val="center"/>
              <w:rPr>
                <w:b/>
                <w:sz w:val="24"/>
                <w:u w:val="single"/>
              </w:rPr>
            </w:pPr>
          </w:p>
          <w:p w:rsidR="00B81BD0" w:rsidRDefault="00B81BD0" w:rsidP="00B81BD0">
            <w:pPr>
              <w:ind w:firstLine="601"/>
              <w:jc w:val="both"/>
              <w:rPr>
                <w:rFonts w:ascii="Arial" w:hAnsi="Arial" w:cs="Arial"/>
                <w:sz w:val="24"/>
                <w:szCs w:val="24"/>
              </w:rPr>
            </w:pPr>
            <w:r>
              <w:rPr>
                <w:rFonts w:ascii="Arial" w:hAnsi="Arial" w:cs="Arial"/>
                <w:sz w:val="24"/>
                <w:szCs w:val="24"/>
              </w:rPr>
              <w:t xml:space="preserve">5393 Sayılı Belediye Kanununun 48. Maddesi ve Norm Kadro İlke ve Standartlarına göre 5018 Sayılı Mali Yönetim ve Kontrol Kanunu uyarınca Harcama yetkilileri ve birimlerde çalışan personellerin hesap verebilirliğinin sağlanması açısından "Görev, Yetki ve Çalışma Yönetmeliği"nin açık olarak tanımlanması için Müdürlük yönetmelikler taslağı 01/04/2021 tarih ve 56 sayılı meclis kararı ile </w:t>
            </w:r>
            <w:r w:rsidR="009A7880">
              <w:rPr>
                <w:rFonts w:ascii="Arial" w:hAnsi="Arial" w:cs="Arial"/>
                <w:sz w:val="24"/>
              </w:rPr>
              <w:t xml:space="preserve">Toplumsal Adalet ve Cinsiyet Eşitliği Komisyonu, Ekonomik Hayatın Geliştirilmesi Komisyonu, Kültür Sanat ve turizm Komisyonu ile Proje Geliştirme Avrupa Birliği ve Dış İlişkiler Komisyonuna ortak havale </w:t>
            </w:r>
            <w:r>
              <w:rPr>
                <w:rFonts w:ascii="Arial" w:hAnsi="Arial" w:cs="Arial"/>
                <w:sz w:val="24"/>
                <w:szCs w:val="24"/>
              </w:rPr>
              <w:t xml:space="preserve">edilmiştir. </w:t>
            </w:r>
          </w:p>
          <w:p w:rsidR="00B81BD0" w:rsidRDefault="00B81BD0" w:rsidP="00B81BD0">
            <w:pPr>
              <w:ind w:firstLine="601"/>
              <w:jc w:val="both"/>
              <w:rPr>
                <w:rFonts w:ascii="Arial" w:hAnsi="Arial" w:cs="Arial"/>
                <w:sz w:val="24"/>
                <w:szCs w:val="24"/>
              </w:rPr>
            </w:pPr>
          </w:p>
          <w:p w:rsidR="00B81BD0" w:rsidRDefault="009A7880" w:rsidP="00B81BD0">
            <w:pPr>
              <w:ind w:firstLine="601"/>
              <w:jc w:val="both"/>
              <w:rPr>
                <w:rFonts w:ascii="Arial" w:hAnsi="Arial" w:cs="Arial"/>
                <w:sz w:val="24"/>
                <w:szCs w:val="24"/>
              </w:rPr>
            </w:pPr>
            <w:r>
              <w:rPr>
                <w:rFonts w:ascii="Arial" w:hAnsi="Arial" w:cs="Arial"/>
                <w:sz w:val="24"/>
                <w:szCs w:val="24"/>
              </w:rPr>
              <w:t xml:space="preserve">Ortak Komisyon raporu doğrultusunda; </w:t>
            </w:r>
            <w:r w:rsidR="00B81BD0">
              <w:rPr>
                <w:rFonts w:ascii="Arial" w:hAnsi="Arial" w:cs="Arial"/>
                <w:sz w:val="24"/>
                <w:szCs w:val="24"/>
              </w:rPr>
              <w:t>Yenişehir Belediyesi Müdürlüklerinin çalışma yönetmelikleri üzerinde çalışmalar devam ettiğinden dosyanın bir sonraki meclis toplantısında görüşülmesi</w:t>
            </w:r>
            <w:r>
              <w:rPr>
                <w:rFonts w:ascii="Arial" w:hAnsi="Arial" w:cs="Arial"/>
                <w:sz w:val="24"/>
                <w:szCs w:val="24"/>
              </w:rPr>
              <w:t xml:space="preserve"> için yeniden </w:t>
            </w:r>
            <w:r>
              <w:rPr>
                <w:rFonts w:ascii="Arial" w:hAnsi="Arial" w:cs="Arial"/>
                <w:sz w:val="24"/>
              </w:rPr>
              <w:t xml:space="preserve">Toplumsal Adalet ve Cinsiyet Eşitliği Komisyonu, Ekonomik Hayatın Geliştirilmesi Komisyonu, Kültür Sanat ve </w:t>
            </w:r>
            <w:r w:rsidR="00C71F89">
              <w:rPr>
                <w:rFonts w:ascii="Arial" w:hAnsi="Arial" w:cs="Arial"/>
                <w:sz w:val="24"/>
              </w:rPr>
              <w:t>T</w:t>
            </w:r>
            <w:r>
              <w:rPr>
                <w:rFonts w:ascii="Arial" w:hAnsi="Arial" w:cs="Arial"/>
                <w:sz w:val="24"/>
              </w:rPr>
              <w:t>urizm Komisyonu ile Proje Geliştirme Avrupa Birliği ve Dış İlişkiler Komisyonuna ortak havale edilmesinin kabulüne oy birliği ile karar verildi.</w:t>
            </w:r>
          </w:p>
          <w:p w:rsidR="00B81BD0" w:rsidRDefault="00B81BD0" w:rsidP="00B81BD0">
            <w:pPr>
              <w:ind w:firstLine="601"/>
              <w:jc w:val="both"/>
              <w:rPr>
                <w:rFonts w:ascii="Arial" w:hAnsi="Arial" w:cs="Arial"/>
                <w:sz w:val="24"/>
                <w:szCs w:val="24"/>
              </w:rPr>
            </w:pPr>
          </w:p>
          <w:p w:rsidR="00B81BD0" w:rsidRDefault="00B81BD0">
            <w:pPr>
              <w:jc w:val="center"/>
              <w:rPr>
                <w:b/>
                <w:sz w:val="24"/>
                <w:u w:val="single"/>
              </w:rPr>
            </w:pPr>
          </w:p>
          <w:p w:rsidR="00230EB6" w:rsidRDefault="00230EB6">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BA5681">
        <w:trPr>
          <w:cantSplit/>
          <w:trHeight w:hRule="exact" w:val="1200"/>
        </w:trPr>
        <w:tc>
          <w:tcPr>
            <w:tcW w:w="3402" w:type="dxa"/>
            <w:tcBorders>
              <w:top w:val="nil"/>
              <w:left w:val="nil"/>
              <w:bottom w:val="nil"/>
              <w:right w:val="nil"/>
            </w:tcBorders>
          </w:tcPr>
          <w:p w:rsidR="00BA5681" w:rsidRDefault="00BA5681">
            <w:pPr>
              <w:pStyle w:val="Balk1"/>
              <w:rPr>
                <w:rFonts w:eastAsiaTheme="minorEastAsia"/>
              </w:rPr>
            </w:pPr>
            <w:r>
              <w:rPr>
                <w:rFonts w:eastAsiaTheme="minorEastAsia"/>
              </w:rPr>
              <w:t>MECLİS BAŞKANI</w:t>
            </w:r>
          </w:p>
          <w:p w:rsidR="00BA5681" w:rsidRDefault="00BA5681">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BA5681" w:rsidRDefault="00BA5681">
            <w:pPr>
              <w:pStyle w:val="Balk1"/>
              <w:rPr>
                <w:rFonts w:eastAsiaTheme="minorEastAsia"/>
              </w:rPr>
            </w:pPr>
            <w:r>
              <w:rPr>
                <w:rFonts w:eastAsiaTheme="minorEastAsia"/>
              </w:rPr>
              <w:t>KATİP</w:t>
            </w:r>
          </w:p>
          <w:p w:rsidR="00BA5681" w:rsidRDefault="00BA5681">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BA5681" w:rsidRDefault="00BA5681">
            <w:pPr>
              <w:pStyle w:val="Balk1"/>
              <w:rPr>
                <w:rFonts w:eastAsiaTheme="minorEastAsia"/>
              </w:rPr>
            </w:pPr>
            <w:r>
              <w:rPr>
                <w:rFonts w:eastAsiaTheme="minorEastAsia"/>
              </w:rPr>
              <w:t>KATİP</w:t>
            </w:r>
          </w:p>
          <w:p w:rsidR="00BA5681" w:rsidRDefault="00BA5681">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Pr="00481B3D" w:rsidRDefault="00481B3D" w:rsidP="00481B3D">
            <w:pPr>
              <w:tabs>
                <w:tab w:val="center" w:pos="9072"/>
              </w:tabs>
            </w:pPr>
          </w:p>
        </w:tc>
      </w:tr>
    </w:tbl>
    <w:p w:rsidR="008254E6" w:rsidRDefault="008254E6"/>
    <w:sectPr w:rsidR="008254E6" w:rsidSect="000758D0">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E29" w:rsidRDefault="00365E29">
      <w:r>
        <w:separator/>
      </w:r>
    </w:p>
  </w:endnote>
  <w:endnote w:type="continuationSeparator" w:id="1">
    <w:p w:rsidR="00365E29" w:rsidRDefault="00365E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E29" w:rsidRDefault="00365E29">
      <w:r>
        <w:separator/>
      </w:r>
    </w:p>
  </w:footnote>
  <w:footnote w:type="continuationSeparator" w:id="1">
    <w:p w:rsidR="00365E29" w:rsidRDefault="00365E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800322">
          <w:pPr>
            <w:pStyle w:val="Balk2"/>
            <w:jc w:val="left"/>
          </w:pPr>
          <w:r>
            <w:t>84</w:t>
          </w:r>
        </w:p>
      </w:tc>
      <w:tc>
        <w:tcPr>
          <w:tcW w:w="4404" w:type="dxa"/>
          <w:tcBorders>
            <w:top w:val="nil"/>
            <w:left w:val="nil"/>
            <w:bottom w:val="nil"/>
            <w:right w:val="nil"/>
          </w:tcBorders>
        </w:tcPr>
        <w:p w:rsidR="008254E6" w:rsidRDefault="008254E6">
          <w:pPr>
            <w:pStyle w:val="Balk2"/>
            <w:rPr>
              <w:b/>
            </w:rPr>
          </w:pPr>
          <w:r>
            <w:rPr>
              <w:b/>
            </w:rPr>
            <w:t>MERSİN</w:t>
          </w:r>
        </w:p>
      </w:tc>
    </w:tr>
    <w:tr w:rsidR="00B81BD0">
      <w:trPr>
        <w:cantSplit/>
      </w:trPr>
      <w:tc>
        <w:tcPr>
          <w:tcW w:w="942" w:type="dxa"/>
          <w:tcBorders>
            <w:top w:val="nil"/>
            <w:left w:val="nil"/>
            <w:bottom w:val="nil"/>
            <w:right w:val="nil"/>
          </w:tcBorders>
        </w:tcPr>
        <w:p w:rsidR="00B81BD0" w:rsidRDefault="00B81BD0">
          <w:pPr>
            <w:rPr>
              <w:b/>
              <w:sz w:val="24"/>
            </w:rPr>
          </w:pPr>
        </w:p>
      </w:tc>
      <w:tc>
        <w:tcPr>
          <w:tcW w:w="4860" w:type="dxa"/>
          <w:tcBorders>
            <w:top w:val="nil"/>
            <w:left w:val="nil"/>
            <w:bottom w:val="nil"/>
            <w:right w:val="nil"/>
          </w:tcBorders>
        </w:tcPr>
        <w:p w:rsidR="00B81BD0" w:rsidRDefault="00B81BD0">
          <w:pPr>
            <w:pStyle w:val="Balk2"/>
            <w:jc w:val="left"/>
          </w:pPr>
        </w:p>
      </w:tc>
      <w:tc>
        <w:tcPr>
          <w:tcW w:w="4404" w:type="dxa"/>
          <w:tcBorders>
            <w:top w:val="nil"/>
            <w:left w:val="nil"/>
            <w:bottom w:val="nil"/>
            <w:right w:val="nil"/>
          </w:tcBorders>
        </w:tcPr>
        <w:p w:rsidR="00B81BD0" w:rsidRDefault="00800322">
          <w:pPr>
            <w:pStyle w:val="Balk2"/>
            <w:rPr>
              <w:b/>
            </w:rPr>
          </w:pPr>
          <w:r>
            <w:rPr>
              <w:b/>
            </w:rPr>
            <w:t>17/05/2021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51D16"/>
    <w:rsid w:val="000758D0"/>
    <w:rsid w:val="001221E5"/>
    <w:rsid w:val="00175724"/>
    <w:rsid w:val="00230EB6"/>
    <w:rsid w:val="002416D3"/>
    <w:rsid w:val="002D16F9"/>
    <w:rsid w:val="00365E29"/>
    <w:rsid w:val="00481B3D"/>
    <w:rsid w:val="00483B12"/>
    <w:rsid w:val="00530E89"/>
    <w:rsid w:val="00534478"/>
    <w:rsid w:val="00575CE8"/>
    <w:rsid w:val="005A6DAA"/>
    <w:rsid w:val="007F0899"/>
    <w:rsid w:val="007F63C8"/>
    <w:rsid w:val="00800322"/>
    <w:rsid w:val="008254E6"/>
    <w:rsid w:val="008517C2"/>
    <w:rsid w:val="009A7880"/>
    <w:rsid w:val="00B81BD0"/>
    <w:rsid w:val="00BA5681"/>
    <w:rsid w:val="00C63B2B"/>
    <w:rsid w:val="00C71F89"/>
    <w:rsid w:val="00DF16C8"/>
    <w:rsid w:val="00E61934"/>
    <w:rsid w:val="00F532D1"/>
    <w:rsid w:val="00F71533"/>
    <w:rsid w:val="00FA6BE7"/>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58D0"/>
  </w:style>
  <w:style w:type="paragraph" w:styleId="Balk1">
    <w:name w:val="heading 1"/>
    <w:basedOn w:val="Normal"/>
    <w:next w:val="Normal"/>
    <w:link w:val="Balk1Char"/>
    <w:qFormat/>
    <w:rsid w:val="000758D0"/>
    <w:pPr>
      <w:keepNext/>
      <w:jc w:val="center"/>
      <w:outlineLvl w:val="0"/>
    </w:pPr>
    <w:rPr>
      <w:b/>
      <w:sz w:val="24"/>
    </w:rPr>
  </w:style>
  <w:style w:type="paragraph" w:styleId="Balk2">
    <w:name w:val="heading 2"/>
    <w:basedOn w:val="Normal"/>
    <w:next w:val="Normal"/>
    <w:qFormat/>
    <w:rsid w:val="000758D0"/>
    <w:pPr>
      <w:keepNext/>
      <w:jc w:val="right"/>
      <w:outlineLvl w:val="1"/>
    </w:pPr>
    <w:rPr>
      <w:sz w:val="24"/>
    </w:rPr>
  </w:style>
  <w:style w:type="paragraph" w:styleId="Balk3">
    <w:name w:val="heading 3"/>
    <w:basedOn w:val="Normal"/>
    <w:next w:val="Normal"/>
    <w:qFormat/>
    <w:rsid w:val="000758D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0758D0"/>
    <w:pPr>
      <w:tabs>
        <w:tab w:val="center" w:pos="4536"/>
        <w:tab w:val="right" w:pos="9072"/>
      </w:tabs>
    </w:pPr>
  </w:style>
  <w:style w:type="paragraph" w:styleId="Altbilgi">
    <w:name w:val="footer"/>
    <w:basedOn w:val="Normal"/>
    <w:rsid w:val="000758D0"/>
    <w:pPr>
      <w:tabs>
        <w:tab w:val="center" w:pos="4536"/>
        <w:tab w:val="right" w:pos="9072"/>
      </w:tabs>
    </w:pPr>
  </w:style>
  <w:style w:type="character" w:customStyle="1" w:styleId="Balk1Char">
    <w:name w:val="Başlık 1 Char"/>
    <w:basedOn w:val="VarsaylanParagrafYazTipi"/>
    <w:link w:val="Balk1"/>
    <w:rsid w:val="00BA5681"/>
    <w:rPr>
      <w:b/>
      <w:sz w:val="24"/>
    </w:rPr>
  </w:style>
</w:styles>
</file>

<file path=word/webSettings.xml><?xml version="1.0" encoding="utf-8"?>
<w:webSettings xmlns:r="http://schemas.openxmlformats.org/officeDocument/2006/relationships" xmlns:w="http://schemas.openxmlformats.org/wordprocessingml/2006/main">
  <w:divs>
    <w:div w:id="507060021">
      <w:bodyDiv w:val="1"/>
      <w:marLeft w:val="0"/>
      <w:marRight w:val="0"/>
      <w:marTop w:val="0"/>
      <w:marBottom w:val="0"/>
      <w:divBdr>
        <w:top w:val="none" w:sz="0" w:space="0" w:color="auto"/>
        <w:left w:val="none" w:sz="0" w:space="0" w:color="auto"/>
        <w:bottom w:val="none" w:sz="0" w:space="0" w:color="auto"/>
        <w:right w:val="none" w:sz="0" w:space="0" w:color="auto"/>
      </w:divBdr>
    </w:div>
    <w:div w:id="129474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5</cp:revision>
  <cp:lastPrinted>2021-05-20T11:53:00Z</cp:lastPrinted>
  <dcterms:created xsi:type="dcterms:W3CDTF">2021-05-25T12:56:00Z</dcterms:created>
  <dcterms:modified xsi:type="dcterms:W3CDTF">2021-05-25T13:06:00Z</dcterms:modified>
</cp:coreProperties>
</file>