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Pr="007E5E8E" w:rsidRDefault="008254E6">
            <w:pPr>
              <w:rPr>
                <w:sz w:val="10"/>
                <w:szCs w:val="10"/>
              </w:rPr>
            </w:pPr>
          </w:p>
        </w:tc>
      </w:tr>
      <w:tr w:rsidR="008254E6">
        <w:tc>
          <w:tcPr>
            <w:tcW w:w="10206" w:type="dxa"/>
            <w:tcBorders>
              <w:top w:val="nil"/>
              <w:left w:val="nil"/>
              <w:bottom w:val="nil"/>
              <w:right w:val="nil"/>
            </w:tcBorders>
          </w:tcPr>
          <w:p w:rsidR="008254E6" w:rsidRPr="007E5E8E" w:rsidRDefault="00FE6877" w:rsidP="009B3390">
            <w:pPr>
              <w:ind w:firstLine="885"/>
              <w:jc w:val="both"/>
              <w:rPr>
                <w:rFonts w:ascii="Arial" w:hAnsi="Arial" w:cs="Arial"/>
                <w:sz w:val="22"/>
                <w:szCs w:val="22"/>
              </w:rPr>
            </w:pPr>
            <w:r>
              <w:rPr>
                <w:rFonts w:ascii="Arial" w:hAnsi="Arial" w:cs="Arial"/>
                <w:sz w:val="22"/>
                <w:szCs w:val="22"/>
              </w:rPr>
              <w:t>Belediye Meclisinin 05/07/2021 tarih ve 107 sayılı ara kararı ile Plan ve Bütçe Komisyonuna havale edilen Belediyemize ait iş ve işlemlerin yürütülebilmesi için yurtiçi veya İller Bankasından iç borçlanma yapılabilmesi ile ilgili teklife ait 08/07/2021 tarihli komisyon raporu okunarak görüşmeye geçildi.</w:t>
            </w:r>
          </w:p>
        </w:tc>
      </w:tr>
      <w:tr w:rsidR="008254E6">
        <w:tc>
          <w:tcPr>
            <w:tcW w:w="10206" w:type="dxa"/>
            <w:tcBorders>
              <w:top w:val="nil"/>
              <w:left w:val="nil"/>
              <w:bottom w:val="nil"/>
              <w:right w:val="nil"/>
            </w:tcBorders>
          </w:tcPr>
          <w:p w:rsidR="008254E6" w:rsidRPr="007E5E8E" w:rsidRDefault="008254E6">
            <w:pPr>
              <w:rPr>
                <w:sz w:val="10"/>
                <w:szCs w:val="10"/>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9B3390" w:rsidRPr="007E5E8E" w:rsidRDefault="009B3390" w:rsidP="009B3390">
            <w:pPr>
              <w:ind w:firstLine="601"/>
              <w:jc w:val="both"/>
              <w:rPr>
                <w:rFonts w:ascii="Arial" w:hAnsi="Arial" w:cs="Arial"/>
                <w:color w:val="000000"/>
                <w:sz w:val="6"/>
                <w:szCs w:val="6"/>
              </w:rPr>
            </w:pPr>
          </w:p>
          <w:p w:rsidR="009B3390" w:rsidRPr="007E5E8E" w:rsidRDefault="009B3390" w:rsidP="009B3390">
            <w:pPr>
              <w:ind w:firstLine="851"/>
              <w:jc w:val="both"/>
              <w:rPr>
                <w:rFonts w:ascii="Arial" w:hAnsi="Arial" w:cs="Arial"/>
                <w:sz w:val="22"/>
                <w:szCs w:val="22"/>
              </w:rPr>
            </w:pPr>
            <w:r w:rsidRPr="007E5E8E">
              <w:rPr>
                <w:rFonts w:ascii="Arial" w:hAnsi="Arial" w:cs="Arial"/>
                <w:sz w:val="22"/>
                <w:szCs w:val="22"/>
              </w:rPr>
              <w:t xml:space="preserve">Belediyemiz hizmetlerinin herhangi bir aksamaya mahal vermeden devamının sağlanması, Belediyemizde emekli olacak kadrolu personellerin ihbar ve kıdem tazminatlarının ödenmesi, altyapı ve üstyapı yatırımlarının tamamlanabilmesi, çevre düzenlemesinin yapılması, bu hizmetlerin modern şehircilik anlayışı ile geliştirilmesinin yanında yeni teknolojilere uyumlu hale getirilmesi ve 5393 Sayılı Belediye Kanununun 14'üncü maddesi ile diğer yasal düzenlemeler gereği sunmakla yükümlü olduğumuz kamu hizmetlerini sürdürebilmek için oluşabilecek nakit ihtiyacının karşılanabilmesi amacıyla, yurtiçi bankalardan ve/veya İller Bankası A.Ş.'den kredi kullanılması ile ilgili teklif Belediye Meclisinin 05/07/2021 tarih ve 107 sayılı ara kararı ile </w:t>
            </w:r>
            <w:r w:rsidR="007E5E8E">
              <w:rPr>
                <w:rFonts w:ascii="Arial" w:hAnsi="Arial" w:cs="Arial"/>
                <w:sz w:val="22"/>
                <w:szCs w:val="22"/>
              </w:rPr>
              <w:t xml:space="preserve">Plan ve Bütçe Komisyonuna </w:t>
            </w:r>
            <w:r w:rsidRPr="007E5E8E">
              <w:rPr>
                <w:rFonts w:ascii="Arial" w:hAnsi="Arial" w:cs="Arial"/>
                <w:sz w:val="22"/>
                <w:szCs w:val="22"/>
              </w:rPr>
              <w:t xml:space="preserve">havale edilmiştir. </w:t>
            </w:r>
          </w:p>
          <w:p w:rsidR="009B3390" w:rsidRPr="007E5E8E" w:rsidRDefault="009B3390" w:rsidP="009B3390">
            <w:pPr>
              <w:ind w:firstLine="851"/>
              <w:jc w:val="both"/>
              <w:rPr>
                <w:rFonts w:ascii="Arial" w:hAnsi="Arial" w:cs="Arial"/>
                <w:sz w:val="10"/>
                <w:szCs w:val="10"/>
              </w:rPr>
            </w:pPr>
          </w:p>
          <w:p w:rsidR="009B3390" w:rsidRPr="007E5E8E" w:rsidRDefault="009B3390" w:rsidP="009B3390">
            <w:pPr>
              <w:ind w:firstLine="851"/>
              <w:jc w:val="both"/>
              <w:rPr>
                <w:rFonts w:ascii="Arial" w:hAnsi="Arial" w:cs="Arial"/>
                <w:sz w:val="22"/>
                <w:szCs w:val="22"/>
              </w:rPr>
            </w:pPr>
            <w:r w:rsidRPr="007E5E8E">
              <w:rPr>
                <w:rFonts w:ascii="Arial" w:hAnsi="Arial" w:cs="Arial"/>
                <w:sz w:val="22"/>
                <w:szCs w:val="22"/>
              </w:rPr>
              <w:t xml:space="preserve">5393 Sayılı Belediye Kanununun Borçlanma başlıklı 68’inci maddesinde; </w:t>
            </w:r>
            <w:r w:rsidRPr="007E5E8E">
              <w:rPr>
                <w:rFonts w:ascii="Arial" w:hAnsi="Arial" w:cs="Arial"/>
                <w:iCs/>
                <w:sz w:val="22"/>
                <w:szCs w:val="22"/>
              </w:rPr>
              <w:t>“Belediye, görev ve hizmetlerinin gerektirdiği giderleri karşılamak amacıyla aşağıda belirtilen usûl ve esaslara göre borçlanma yapabilir ve tahvil ihraç edebilir:</w:t>
            </w:r>
            <w:r w:rsidR="00112507" w:rsidRPr="007E5E8E">
              <w:rPr>
                <w:rFonts w:ascii="Arial" w:hAnsi="Arial" w:cs="Arial"/>
                <w:iCs/>
                <w:sz w:val="22"/>
                <w:szCs w:val="22"/>
              </w:rPr>
              <w:t xml:space="preserve"> </w:t>
            </w:r>
            <w:r w:rsidRPr="007E5E8E">
              <w:rPr>
                <w:rFonts w:ascii="Arial" w:hAnsi="Arial" w:cs="Arial"/>
                <w:sz w:val="22"/>
                <w:szCs w:val="22"/>
              </w:rPr>
              <w:t xml:space="preserve">Yine aynı kanunun; </w:t>
            </w:r>
          </w:p>
          <w:p w:rsidR="009B3390" w:rsidRPr="007E5E8E" w:rsidRDefault="009B3390" w:rsidP="009B3390">
            <w:pPr>
              <w:ind w:firstLine="851"/>
              <w:jc w:val="both"/>
              <w:rPr>
                <w:rFonts w:ascii="Arial" w:hAnsi="Arial" w:cs="Arial"/>
                <w:sz w:val="10"/>
                <w:szCs w:val="10"/>
              </w:rPr>
            </w:pPr>
          </w:p>
          <w:p w:rsidR="009B3390" w:rsidRPr="007E5E8E" w:rsidRDefault="009B3390" w:rsidP="009B3390">
            <w:pPr>
              <w:ind w:firstLine="851"/>
              <w:jc w:val="both"/>
              <w:rPr>
                <w:rFonts w:ascii="Arial" w:hAnsi="Arial" w:cs="Arial"/>
                <w:sz w:val="22"/>
                <w:szCs w:val="22"/>
              </w:rPr>
            </w:pPr>
            <w:r w:rsidRPr="007E5E8E">
              <w:rPr>
                <w:rFonts w:ascii="Arial" w:hAnsi="Arial" w:cs="Arial"/>
                <w:sz w:val="22"/>
                <w:szCs w:val="22"/>
              </w:rPr>
              <w:t xml:space="preserve">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 </w:t>
            </w:r>
          </w:p>
          <w:p w:rsidR="009B3390" w:rsidRPr="007E5E8E" w:rsidRDefault="009B3390" w:rsidP="009B3390">
            <w:pPr>
              <w:ind w:firstLine="851"/>
              <w:jc w:val="both"/>
              <w:rPr>
                <w:rFonts w:ascii="Arial" w:hAnsi="Arial" w:cs="Arial"/>
                <w:sz w:val="10"/>
                <w:szCs w:val="10"/>
              </w:rPr>
            </w:pPr>
          </w:p>
          <w:p w:rsidR="009B3390" w:rsidRPr="007E5E8E" w:rsidRDefault="009B3390" w:rsidP="009B3390">
            <w:pPr>
              <w:ind w:firstLine="851"/>
              <w:jc w:val="both"/>
              <w:rPr>
                <w:rFonts w:ascii="Arial" w:hAnsi="Arial" w:cs="Arial"/>
                <w:sz w:val="22"/>
                <w:szCs w:val="22"/>
              </w:rPr>
            </w:pPr>
            <w:r w:rsidRPr="007E5E8E">
              <w:rPr>
                <w:rFonts w:ascii="Arial" w:hAnsi="Arial" w:cs="Arial"/>
                <w:sz w:val="22"/>
                <w:szCs w:val="22"/>
              </w:rPr>
              <w:t>e)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 geçmeyen iç borçlanmayı belediye meclisinin kararı; yüzde onunu geçen iç borçlanma için ise meclis üye tam sayısının salt çoğunluğunun kararı ve Çevre ve Şehircilik Bakanlığının onayı ile yapabilir denilmektedir.</w:t>
            </w:r>
          </w:p>
          <w:p w:rsidR="009B3390" w:rsidRPr="007E5E8E" w:rsidRDefault="009B3390" w:rsidP="009B3390">
            <w:pPr>
              <w:ind w:firstLine="851"/>
              <w:jc w:val="both"/>
              <w:rPr>
                <w:rFonts w:ascii="Arial" w:hAnsi="Arial" w:cs="Arial"/>
                <w:sz w:val="10"/>
                <w:szCs w:val="10"/>
              </w:rPr>
            </w:pPr>
          </w:p>
          <w:p w:rsidR="00FE12AA" w:rsidRDefault="007E5E8E" w:rsidP="009B3390">
            <w:pPr>
              <w:ind w:firstLine="851"/>
              <w:jc w:val="both"/>
              <w:rPr>
                <w:rFonts w:ascii="Arial" w:hAnsi="Arial" w:cs="Arial"/>
                <w:sz w:val="22"/>
                <w:szCs w:val="22"/>
              </w:rPr>
            </w:pPr>
            <w:r>
              <w:rPr>
                <w:rFonts w:ascii="Arial" w:hAnsi="Arial" w:cs="Arial"/>
                <w:sz w:val="22"/>
                <w:szCs w:val="22"/>
              </w:rPr>
              <w:t>K</w:t>
            </w:r>
            <w:r w:rsidR="00112507" w:rsidRPr="007E5E8E">
              <w:rPr>
                <w:rFonts w:ascii="Arial" w:hAnsi="Arial" w:cs="Arial"/>
                <w:sz w:val="22"/>
                <w:szCs w:val="22"/>
              </w:rPr>
              <w:t xml:space="preserve">omisyon raporu doğrultusunda; </w:t>
            </w:r>
            <w:r w:rsidR="009B3390" w:rsidRPr="007E5E8E">
              <w:rPr>
                <w:rFonts w:ascii="Arial" w:hAnsi="Arial" w:cs="Arial"/>
                <w:sz w:val="22"/>
                <w:szCs w:val="22"/>
              </w:rPr>
              <w:t xml:space="preserve">Belediyemiz 5393 Sayılı Belediye Kanununun 18. Maddesi (d) bendi ile 68. maddesinde yer alan koşulların yerine getirilmesi kaydıyla yurtiçi bankalardan ve/veya İller Bankası A.Ş’den ekli tabloda hesaplanan 3.500.000,00 (Üçmilyonbeşyüzbin) Türk Lirasına kadar iç borçlanma yapılabilmesine, </w:t>
            </w:r>
            <w:r w:rsidR="007302E8" w:rsidRPr="007E5E8E">
              <w:rPr>
                <w:rFonts w:ascii="Arial" w:hAnsi="Arial" w:cs="Arial"/>
                <w:sz w:val="22"/>
                <w:szCs w:val="22"/>
              </w:rPr>
              <w:t xml:space="preserve">yurtiçi bankalardan ve/veya İller Bankası A.Ş’den </w:t>
            </w:r>
            <w:r w:rsidR="009B3390" w:rsidRPr="007E5E8E">
              <w:rPr>
                <w:rFonts w:ascii="Arial" w:hAnsi="Arial" w:cs="Arial"/>
                <w:sz w:val="22"/>
                <w:szCs w:val="22"/>
              </w:rPr>
              <w:t>borçlanmanın zaman ve şartlarının belirlenmesi ile gerektiği taktirde teminat mektubu vermeye ve almaya, borçlanmanın teminatını teşkil etmek üzere temlik vermeye</w:t>
            </w:r>
            <w:r w:rsidR="00DD00F8" w:rsidRPr="007E5E8E">
              <w:rPr>
                <w:rFonts w:ascii="Arial" w:hAnsi="Arial" w:cs="Arial"/>
                <w:sz w:val="22"/>
                <w:szCs w:val="22"/>
              </w:rPr>
              <w:t>,</w:t>
            </w:r>
            <w:r w:rsidR="009B3390" w:rsidRPr="007E5E8E">
              <w:rPr>
                <w:rFonts w:ascii="Arial" w:hAnsi="Arial" w:cs="Arial"/>
                <w:sz w:val="22"/>
                <w:szCs w:val="22"/>
              </w:rPr>
              <w:t xml:space="preserve"> kurum, kuruluşlar ile bankalar nezdinde protokol yapmaya, teminat/ipotek vermeye</w:t>
            </w:r>
            <w:r w:rsidR="00FE12AA" w:rsidRPr="007E5E8E">
              <w:rPr>
                <w:rFonts w:ascii="Arial" w:hAnsi="Arial" w:cs="Arial"/>
                <w:sz w:val="22"/>
                <w:szCs w:val="22"/>
              </w:rPr>
              <w:t>, konu ile ilgili her türlü işlemi yap</w:t>
            </w:r>
            <w:r w:rsidR="00DD00F8" w:rsidRPr="007E5E8E">
              <w:rPr>
                <w:rFonts w:ascii="Arial" w:hAnsi="Arial" w:cs="Arial"/>
                <w:sz w:val="22"/>
                <w:szCs w:val="22"/>
              </w:rPr>
              <w:t>ması için</w:t>
            </w:r>
            <w:r w:rsidR="00FE12AA" w:rsidRPr="007E5E8E">
              <w:rPr>
                <w:rFonts w:ascii="Arial" w:hAnsi="Arial" w:cs="Arial"/>
                <w:sz w:val="22"/>
                <w:szCs w:val="22"/>
              </w:rPr>
              <w:t xml:space="preserve">  </w:t>
            </w:r>
            <w:r w:rsidR="009B3390" w:rsidRPr="007E5E8E">
              <w:rPr>
                <w:rFonts w:ascii="Arial" w:hAnsi="Arial" w:cs="Arial"/>
                <w:sz w:val="22"/>
                <w:szCs w:val="22"/>
              </w:rPr>
              <w:t>Belediye Ba</w:t>
            </w:r>
            <w:r w:rsidR="00DD00F8" w:rsidRPr="007E5E8E">
              <w:rPr>
                <w:rFonts w:ascii="Arial" w:hAnsi="Arial" w:cs="Arial"/>
                <w:sz w:val="22"/>
                <w:szCs w:val="22"/>
              </w:rPr>
              <w:t>şkanı Abdullah ÖZYİĞİT’e</w:t>
            </w:r>
            <w:r w:rsidR="009B3390" w:rsidRPr="007E5E8E">
              <w:rPr>
                <w:rFonts w:ascii="Arial" w:hAnsi="Arial" w:cs="Arial"/>
                <w:sz w:val="22"/>
                <w:szCs w:val="22"/>
              </w:rPr>
              <w:t xml:space="preserve"> yetki</w:t>
            </w:r>
            <w:r w:rsidR="00FE12AA" w:rsidRPr="007E5E8E">
              <w:rPr>
                <w:rFonts w:ascii="Arial" w:hAnsi="Arial" w:cs="Arial"/>
                <w:sz w:val="22"/>
                <w:szCs w:val="22"/>
              </w:rPr>
              <w:t xml:space="preserve"> verilmesinin </w:t>
            </w:r>
            <w:r w:rsidR="009B3390" w:rsidRPr="007E5E8E">
              <w:rPr>
                <w:rFonts w:ascii="Arial" w:hAnsi="Arial" w:cs="Arial"/>
                <w:sz w:val="22"/>
                <w:szCs w:val="22"/>
              </w:rPr>
              <w:t>kabulüne oy birliği ile karar verildi</w:t>
            </w:r>
            <w:r w:rsidR="00DD00F8" w:rsidRPr="007E5E8E">
              <w:rPr>
                <w:rFonts w:ascii="Arial" w:hAnsi="Arial" w:cs="Arial"/>
                <w:sz w:val="22"/>
                <w:szCs w:val="22"/>
              </w:rPr>
              <w:t>.</w:t>
            </w:r>
          </w:p>
          <w:p w:rsidR="008254E6" w:rsidRDefault="008254E6" w:rsidP="00FE12AA">
            <w:pPr>
              <w:ind w:firstLine="85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rsidTr="007E5E8E">
        <w:trPr>
          <w:cantSplit/>
          <w:trHeight w:hRule="exact" w:val="1110"/>
        </w:trPr>
        <w:tc>
          <w:tcPr>
            <w:tcW w:w="3402" w:type="dxa"/>
            <w:tcBorders>
              <w:top w:val="nil"/>
              <w:left w:val="nil"/>
              <w:bottom w:val="nil"/>
              <w:right w:val="nil"/>
            </w:tcBorders>
          </w:tcPr>
          <w:p w:rsidR="00FE6877" w:rsidRDefault="00FE6877">
            <w:pPr>
              <w:pStyle w:val="Balk1"/>
            </w:pPr>
            <w:r>
              <w:t xml:space="preserve">MECLİS </w:t>
            </w:r>
            <w:r w:rsidR="003018AB">
              <w:t>1. BAŞKAN V.</w:t>
            </w:r>
          </w:p>
          <w:p w:rsidR="008254E6" w:rsidRDefault="003018AB">
            <w:pPr>
              <w:pStyle w:val="Balk1"/>
            </w:pPr>
            <w:r>
              <w:t>Hasan ÖZCAN</w:t>
            </w:r>
          </w:p>
        </w:tc>
        <w:tc>
          <w:tcPr>
            <w:tcW w:w="3402" w:type="dxa"/>
            <w:tcBorders>
              <w:top w:val="nil"/>
              <w:left w:val="nil"/>
              <w:bottom w:val="nil"/>
              <w:right w:val="nil"/>
            </w:tcBorders>
          </w:tcPr>
          <w:p w:rsidR="00FE6877" w:rsidRDefault="00FE6877">
            <w:pPr>
              <w:pStyle w:val="Balk1"/>
            </w:pPr>
            <w:r>
              <w:t>KATİP</w:t>
            </w:r>
          </w:p>
          <w:p w:rsidR="008254E6" w:rsidRDefault="00FE6877">
            <w:pPr>
              <w:pStyle w:val="Balk1"/>
            </w:pPr>
            <w:r>
              <w:t>Sevgi UĞURLU</w:t>
            </w:r>
          </w:p>
        </w:tc>
        <w:tc>
          <w:tcPr>
            <w:tcW w:w="3402" w:type="dxa"/>
            <w:tcBorders>
              <w:top w:val="nil"/>
              <w:left w:val="nil"/>
              <w:bottom w:val="nil"/>
              <w:right w:val="nil"/>
            </w:tcBorders>
          </w:tcPr>
          <w:p w:rsidR="00FE6877" w:rsidRDefault="00FE6877">
            <w:pPr>
              <w:pStyle w:val="Balk1"/>
            </w:pPr>
            <w:r>
              <w:t>KATİP</w:t>
            </w:r>
          </w:p>
          <w:p w:rsidR="008254E6" w:rsidRDefault="003018AB">
            <w:pPr>
              <w:pStyle w:val="Balk1"/>
            </w:pPr>
            <w:r>
              <w:t>Cevdet YILMAZ</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7E5E8E">
              <w:rPr>
                <w:rFonts w:ascii="Arial" w:hAnsi="Arial" w:cs="Arial"/>
                <w:sz w:val="18"/>
                <w:szCs w:val="18"/>
              </w:rPr>
              <w:t>07</w:t>
            </w:r>
            <w:r w:rsidRPr="00E35B8E">
              <w:rPr>
                <w:rFonts w:ascii="Arial" w:hAnsi="Arial" w:cs="Arial"/>
                <w:sz w:val="18"/>
                <w:szCs w:val="18"/>
              </w:rPr>
              <w:t>/</w:t>
            </w:r>
            <w:r w:rsidR="00FB3141">
              <w:rPr>
                <w:rFonts w:ascii="Arial" w:hAnsi="Arial" w:cs="Arial"/>
                <w:sz w:val="18"/>
                <w:szCs w:val="18"/>
              </w:rPr>
              <w:t>20</w:t>
            </w:r>
            <w:r w:rsidR="007E5E8E">
              <w:rPr>
                <w:rFonts w:ascii="Arial" w:hAnsi="Arial" w:cs="Arial"/>
                <w:sz w:val="18"/>
                <w:szCs w:val="18"/>
              </w:rPr>
              <w:t>21</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7E5E8E">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861978">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910" w:rsidRDefault="005B5910">
      <w:r>
        <w:separator/>
      </w:r>
    </w:p>
  </w:endnote>
  <w:endnote w:type="continuationSeparator" w:id="1">
    <w:p w:rsidR="005B5910" w:rsidRDefault="005B5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910" w:rsidRDefault="005B5910">
      <w:r>
        <w:separator/>
      </w:r>
    </w:p>
  </w:footnote>
  <w:footnote w:type="continuationSeparator" w:id="1">
    <w:p w:rsidR="005B5910" w:rsidRDefault="005B5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FE6877">
          <w:pPr>
            <w:pStyle w:val="Balk2"/>
            <w:jc w:val="left"/>
          </w:pPr>
          <w:r>
            <w:t>125</w:t>
          </w:r>
        </w:p>
      </w:tc>
      <w:tc>
        <w:tcPr>
          <w:tcW w:w="4404" w:type="dxa"/>
          <w:tcBorders>
            <w:top w:val="nil"/>
            <w:left w:val="nil"/>
            <w:bottom w:val="nil"/>
            <w:right w:val="nil"/>
          </w:tcBorders>
        </w:tcPr>
        <w:p w:rsidR="008254E6" w:rsidRDefault="008254E6">
          <w:pPr>
            <w:pStyle w:val="Balk2"/>
            <w:rPr>
              <w:b/>
            </w:rPr>
          </w:pPr>
          <w:r>
            <w:rPr>
              <w:b/>
            </w:rPr>
            <w:t>MERSİN</w:t>
          </w:r>
        </w:p>
      </w:tc>
    </w:tr>
    <w:tr w:rsidR="009B3390">
      <w:trPr>
        <w:cantSplit/>
      </w:trPr>
      <w:tc>
        <w:tcPr>
          <w:tcW w:w="942" w:type="dxa"/>
          <w:tcBorders>
            <w:top w:val="nil"/>
            <w:left w:val="nil"/>
            <w:bottom w:val="nil"/>
            <w:right w:val="nil"/>
          </w:tcBorders>
        </w:tcPr>
        <w:p w:rsidR="009B3390" w:rsidRDefault="009B3390">
          <w:pPr>
            <w:rPr>
              <w:b/>
              <w:sz w:val="24"/>
            </w:rPr>
          </w:pPr>
        </w:p>
      </w:tc>
      <w:tc>
        <w:tcPr>
          <w:tcW w:w="4860" w:type="dxa"/>
          <w:tcBorders>
            <w:top w:val="nil"/>
            <w:left w:val="nil"/>
            <w:bottom w:val="nil"/>
            <w:right w:val="nil"/>
          </w:tcBorders>
        </w:tcPr>
        <w:p w:rsidR="009B3390" w:rsidRDefault="009B3390">
          <w:pPr>
            <w:pStyle w:val="Balk2"/>
            <w:jc w:val="left"/>
          </w:pPr>
        </w:p>
      </w:tc>
      <w:tc>
        <w:tcPr>
          <w:tcW w:w="4404" w:type="dxa"/>
          <w:tcBorders>
            <w:top w:val="nil"/>
            <w:left w:val="nil"/>
            <w:bottom w:val="nil"/>
            <w:right w:val="nil"/>
          </w:tcBorders>
        </w:tcPr>
        <w:p w:rsidR="009B3390" w:rsidRDefault="00FE6877">
          <w:pPr>
            <w:pStyle w:val="Balk2"/>
            <w:rPr>
              <w:b/>
            </w:rPr>
          </w:pPr>
          <w:r>
            <w:rPr>
              <w:b/>
            </w:rPr>
            <w:t>09/07/2021</w:t>
          </w:r>
        </w:p>
      </w:tc>
    </w:tr>
  </w:tbl>
  <w:p w:rsidR="008254E6" w:rsidRPr="007E5E8E" w:rsidRDefault="008254E6">
    <w:pPr>
      <w:pStyle w:val="stbilgi"/>
      <w:jc w:val="right"/>
      <w:rPr>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62E6E"/>
    <w:rsid w:val="00104A86"/>
    <w:rsid w:val="00112507"/>
    <w:rsid w:val="00132BB5"/>
    <w:rsid w:val="002416D3"/>
    <w:rsid w:val="003018AB"/>
    <w:rsid w:val="003037F0"/>
    <w:rsid w:val="0033652C"/>
    <w:rsid w:val="00481B3D"/>
    <w:rsid w:val="004A646E"/>
    <w:rsid w:val="00534478"/>
    <w:rsid w:val="00565894"/>
    <w:rsid w:val="00575CE8"/>
    <w:rsid w:val="005B5910"/>
    <w:rsid w:val="00690A2E"/>
    <w:rsid w:val="006A1712"/>
    <w:rsid w:val="007302E8"/>
    <w:rsid w:val="00770805"/>
    <w:rsid w:val="007E5E8E"/>
    <w:rsid w:val="008037B0"/>
    <w:rsid w:val="008254E6"/>
    <w:rsid w:val="008517C2"/>
    <w:rsid w:val="00861978"/>
    <w:rsid w:val="00910F16"/>
    <w:rsid w:val="009B3390"/>
    <w:rsid w:val="00A06A6D"/>
    <w:rsid w:val="00A77B0B"/>
    <w:rsid w:val="00C63B2B"/>
    <w:rsid w:val="00C94DA6"/>
    <w:rsid w:val="00D122F9"/>
    <w:rsid w:val="00DD00F8"/>
    <w:rsid w:val="00DF16C8"/>
    <w:rsid w:val="00E23B94"/>
    <w:rsid w:val="00F3761C"/>
    <w:rsid w:val="00F532D1"/>
    <w:rsid w:val="00F71533"/>
    <w:rsid w:val="00FB3141"/>
    <w:rsid w:val="00FE12AA"/>
    <w:rsid w:val="00FE68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978"/>
  </w:style>
  <w:style w:type="paragraph" w:styleId="Balk1">
    <w:name w:val="heading 1"/>
    <w:basedOn w:val="Normal"/>
    <w:next w:val="Normal"/>
    <w:qFormat/>
    <w:rsid w:val="00861978"/>
    <w:pPr>
      <w:keepNext/>
      <w:jc w:val="center"/>
      <w:outlineLvl w:val="0"/>
    </w:pPr>
    <w:rPr>
      <w:b/>
      <w:sz w:val="24"/>
    </w:rPr>
  </w:style>
  <w:style w:type="paragraph" w:styleId="Balk2">
    <w:name w:val="heading 2"/>
    <w:basedOn w:val="Normal"/>
    <w:next w:val="Normal"/>
    <w:qFormat/>
    <w:rsid w:val="00861978"/>
    <w:pPr>
      <w:keepNext/>
      <w:jc w:val="right"/>
      <w:outlineLvl w:val="1"/>
    </w:pPr>
    <w:rPr>
      <w:sz w:val="24"/>
    </w:rPr>
  </w:style>
  <w:style w:type="paragraph" w:styleId="Balk3">
    <w:name w:val="heading 3"/>
    <w:basedOn w:val="Normal"/>
    <w:next w:val="Normal"/>
    <w:qFormat/>
    <w:rsid w:val="00861978"/>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61978"/>
    <w:pPr>
      <w:tabs>
        <w:tab w:val="center" w:pos="4536"/>
        <w:tab w:val="right" w:pos="9072"/>
      </w:tabs>
    </w:pPr>
  </w:style>
  <w:style w:type="paragraph" w:styleId="Altbilgi">
    <w:name w:val="footer"/>
    <w:basedOn w:val="Normal"/>
    <w:rsid w:val="00861978"/>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6551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2021-07-12T11:56:00Z</cp:lastPrinted>
  <dcterms:created xsi:type="dcterms:W3CDTF">2021-07-16T06:05:00Z</dcterms:created>
  <dcterms:modified xsi:type="dcterms:W3CDTF">2021-07-16T06:12:00Z</dcterms:modified>
</cp:coreProperties>
</file>