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4B5" w:rsidRDefault="008654B5" w:rsidP="008654B5">
      <w:pPr>
        <w:pStyle w:val="GvdeMetniGirintisi"/>
        <w:rPr>
          <w:rFonts w:cs="Arial"/>
          <w:szCs w:val="24"/>
        </w:rPr>
      </w:pPr>
      <w:r>
        <w:rPr>
          <w:rFonts w:cs="Arial"/>
          <w:szCs w:val="24"/>
        </w:rPr>
        <w:t>Belediye Meclisimiz ekli gündemi görüşmek üzere 5393 sayılı Belediye Kanununun 20. maddesine 5675 sayılı Kanunun 3. maddesi ile eklenen fıkra ile Belediye Meclisinin Çalışma Yönetmeliğinin 6. maddesine göre 22/10/2021 Cuma günü saat 14.00’da Atatürk Kültür Merkezi Özgürlük Salonunda toplanacaktır. Duyurulur.</w:t>
      </w:r>
    </w:p>
    <w:p w:rsidR="008654B5" w:rsidRDefault="008654B5" w:rsidP="008654B5">
      <w:pPr>
        <w:pStyle w:val="GvdeMetniGirintisi"/>
        <w:rPr>
          <w:rFonts w:cs="Arial"/>
          <w:szCs w:val="24"/>
        </w:rPr>
      </w:pPr>
    </w:p>
    <w:p w:rsidR="008654B5" w:rsidRDefault="008654B5" w:rsidP="008654B5">
      <w:pPr>
        <w:pStyle w:val="GvdeMetniGirintisi"/>
        <w:tabs>
          <w:tab w:val="left" w:pos="3402"/>
        </w:tabs>
        <w:ind w:firstLine="0"/>
        <w:rPr>
          <w:rFonts w:cs="Arial"/>
          <w:b/>
          <w:szCs w:val="24"/>
          <w:u w:val="single"/>
        </w:rPr>
      </w:pPr>
      <w:r>
        <w:rPr>
          <w:rFonts w:cs="Arial"/>
          <w:b/>
          <w:szCs w:val="24"/>
          <w:u w:val="single"/>
        </w:rPr>
        <w:t>G Ü N D E M</w:t>
      </w:r>
      <w:r>
        <w:rPr>
          <w:rFonts w:cs="Arial"/>
          <w:b/>
          <w:szCs w:val="24"/>
          <w:u w:val="single"/>
        </w:rPr>
        <w:tab/>
        <w:t>:</w:t>
      </w:r>
    </w:p>
    <w:p w:rsidR="008654B5" w:rsidRDefault="008654B5" w:rsidP="008654B5">
      <w:pPr>
        <w:tabs>
          <w:tab w:val="left" w:pos="9498"/>
        </w:tabs>
        <w:ind w:left="426" w:hanging="426"/>
        <w:jc w:val="both"/>
        <w:rPr>
          <w:rFonts w:ascii="Arial" w:hAnsi="Arial" w:cs="Arial"/>
          <w:sz w:val="10"/>
          <w:szCs w:val="10"/>
        </w:rPr>
      </w:pPr>
    </w:p>
    <w:p w:rsidR="008654B5" w:rsidRDefault="008654B5" w:rsidP="008654B5">
      <w:pPr>
        <w:tabs>
          <w:tab w:val="left" w:pos="9498"/>
        </w:tabs>
        <w:ind w:left="142" w:hanging="142"/>
        <w:jc w:val="both"/>
        <w:rPr>
          <w:rFonts w:ascii="Arial" w:hAnsi="Arial" w:cs="Arial"/>
          <w:sz w:val="24"/>
          <w:szCs w:val="24"/>
          <w:u w:val="single"/>
        </w:rPr>
      </w:pPr>
    </w:p>
    <w:p w:rsidR="00186EFB" w:rsidRDefault="00186EFB" w:rsidP="00186EFB">
      <w:pPr>
        <w:pStyle w:val="GvdeMetniGirintisi"/>
        <w:tabs>
          <w:tab w:val="left" w:pos="567"/>
        </w:tabs>
        <w:ind w:left="567" w:hanging="567"/>
        <w:rPr>
          <w:rFonts w:ascii="Times New Roman" w:hAnsi="Times New Roman"/>
        </w:rPr>
      </w:pPr>
    </w:p>
    <w:p w:rsidR="00186EFB" w:rsidRDefault="00186EFB" w:rsidP="00186EFB">
      <w:pPr>
        <w:numPr>
          <w:ilvl w:val="0"/>
          <w:numId w:val="1"/>
        </w:numPr>
        <w:tabs>
          <w:tab w:val="clear" w:pos="502"/>
          <w:tab w:val="left" w:pos="567"/>
        </w:tabs>
        <w:ind w:left="567" w:hanging="425"/>
        <w:jc w:val="both"/>
        <w:rPr>
          <w:rFonts w:ascii="Arial" w:hAnsi="Arial" w:cs="Arial"/>
          <w:sz w:val="24"/>
          <w:szCs w:val="24"/>
        </w:rPr>
      </w:pPr>
      <w:r>
        <w:rPr>
          <w:rFonts w:ascii="Arial" w:hAnsi="Arial" w:cs="Arial"/>
          <w:sz w:val="24"/>
          <w:szCs w:val="24"/>
        </w:rPr>
        <w:t>Yoklama ve açılış.</w:t>
      </w:r>
    </w:p>
    <w:p w:rsidR="00186EFB" w:rsidRDefault="00186EFB" w:rsidP="00186EFB">
      <w:pPr>
        <w:tabs>
          <w:tab w:val="left" w:pos="567"/>
        </w:tabs>
        <w:ind w:left="567" w:hanging="425"/>
        <w:jc w:val="both"/>
        <w:rPr>
          <w:rFonts w:ascii="Arial" w:hAnsi="Arial" w:cs="Arial"/>
          <w:sz w:val="24"/>
          <w:szCs w:val="24"/>
        </w:rPr>
      </w:pPr>
    </w:p>
    <w:p w:rsidR="00186EFB" w:rsidRDefault="00186EFB" w:rsidP="00186EFB">
      <w:pPr>
        <w:numPr>
          <w:ilvl w:val="0"/>
          <w:numId w:val="1"/>
        </w:numPr>
        <w:tabs>
          <w:tab w:val="clear" w:pos="502"/>
          <w:tab w:val="left" w:pos="567"/>
        </w:tabs>
        <w:ind w:left="567" w:hanging="425"/>
        <w:jc w:val="both"/>
        <w:rPr>
          <w:sz w:val="24"/>
          <w:szCs w:val="24"/>
        </w:rPr>
      </w:pPr>
      <w:r>
        <w:rPr>
          <w:rFonts w:ascii="Arial" w:hAnsi="Arial" w:cs="Arial"/>
          <w:sz w:val="24"/>
          <w:szCs w:val="24"/>
        </w:rPr>
        <w:t>Bir önceki birleşim tutanak özetinin okunması.</w:t>
      </w:r>
    </w:p>
    <w:p w:rsidR="00186EFB" w:rsidRDefault="00186EFB" w:rsidP="00186EFB">
      <w:pPr>
        <w:tabs>
          <w:tab w:val="left" w:pos="567"/>
        </w:tabs>
        <w:ind w:left="567" w:hanging="425"/>
        <w:jc w:val="both"/>
        <w:rPr>
          <w:sz w:val="24"/>
          <w:szCs w:val="24"/>
        </w:rPr>
      </w:pPr>
    </w:p>
    <w:p w:rsidR="00186EFB" w:rsidRDefault="00186EFB" w:rsidP="00186EFB">
      <w:pPr>
        <w:numPr>
          <w:ilvl w:val="0"/>
          <w:numId w:val="1"/>
        </w:numPr>
        <w:tabs>
          <w:tab w:val="left" w:pos="567"/>
        </w:tabs>
        <w:ind w:left="567" w:hanging="425"/>
        <w:jc w:val="both"/>
        <w:rPr>
          <w:rFonts w:ascii="Arial" w:hAnsi="Arial" w:cs="Arial"/>
          <w:sz w:val="24"/>
          <w:szCs w:val="24"/>
        </w:rPr>
      </w:pPr>
      <w:r>
        <w:rPr>
          <w:rFonts w:ascii="Arial" w:hAnsi="Arial" w:cs="Arial"/>
          <w:sz w:val="24"/>
          <w:szCs w:val="24"/>
        </w:rPr>
        <w:tab/>
        <w:t xml:space="preserve">Yenişehir Belediyesi 2022 Yılı Performans Programı ile ilgili teklife ait Plan ve Bütçe Komisyonu, Proje Geliştirme, Avrupa Birliği ve Dış İlişkiler Komisyonu, Kültür Sanat ve Turizm Komisyonu ile Ekonomik Hayatın Geliştirilmesi Komisyonu ortak raporunun görüşülmesi. </w:t>
      </w:r>
    </w:p>
    <w:p w:rsidR="00186EFB" w:rsidRDefault="00186EFB" w:rsidP="00186EFB">
      <w:pPr>
        <w:tabs>
          <w:tab w:val="left" w:pos="567"/>
        </w:tabs>
        <w:ind w:left="567" w:hanging="425"/>
        <w:jc w:val="both"/>
        <w:rPr>
          <w:rFonts w:ascii="Arial" w:hAnsi="Arial" w:cs="Arial"/>
          <w:sz w:val="24"/>
          <w:szCs w:val="24"/>
        </w:rPr>
      </w:pPr>
    </w:p>
    <w:p w:rsidR="00186EFB" w:rsidRDefault="00186EFB" w:rsidP="00186EFB">
      <w:pPr>
        <w:numPr>
          <w:ilvl w:val="0"/>
          <w:numId w:val="1"/>
        </w:numPr>
        <w:tabs>
          <w:tab w:val="left" w:pos="567"/>
        </w:tabs>
        <w:ind w:left="567" w:hanging="425"/>
        <w:jc w:val="both"/>
        <w:rPr>
          <w:rFonts w:ascii="Arial" w:hAnsi="Arial" w:cs="Arial"/>
          <w:sz w:val="24"/>
          <w:szCs w:val="24"/>
        </w:rPr>
      </w:pPr>
      <w:r>
        <w:rPr>
          <w:rFonts w:ascii="Arial" w:hAnsi="Arial" w:cs="Arial"/>
          <w:sz w:val="24"/>
          <w:szCs w:val="24"/>
        </w:rPr>
        <w:tab/>
        <w:t xml:space="preserve">2022 Mali Yılı Bütçesi ile ilgili teklife ait Plan ve Bütçe Komisyonu ortak raporunun görüşülmesi. </w:t>
      </w:r>
    </w:p>
    <w:p w:rsidR="00186EFB" w:rsidRDefault="00186EFB" w:rsidP="00186EFB">
      <w:pPr>
        <w:tabs>
          <w:tab w:val="left" w:pos="567"/>
        </w:tabs>
        <w:ind w:left="567" w:hanging="425"/>
        <w:jc w:val="both"/>
        <w:rPr>
          <w:rFonts w:ascii="Arial" w:hAnsi="Arial" w:cs="Arial"/>
          <w:sz w:val="24"/>
          <w:szCs w:val="24"/>
        </w:rPr>
      </w:pPr>
    </w:p>
    <w:p w:rsidR="00186EFB" w:rsidRDefault="00186EFB" w:rsidP="00186EFB">
      <w:pPr>
        <w:numPr>
          <w:ilvl w:val="0"/>
          <w:numId w:val="1"/>
        </w:numPr>
        <w:tabs>
          <w:tab w:val="left" w:pos="567"/>
        </w:tabs>
        <w:ind w:left="567" w:hanging="425"/>
        <w:jc w:val="both"/>
        <w:rPr>
          <w:rFonts w:ascii="Arial" w:hAnsi="Arial" w:cs="Arial"/>
          <w:sz w:val="24"/>
          <w:szCs w:val="24"/>
        </w:rPr>
      </w:pPr>
      <w:r>
        <w:rPr>
          <w:rFonts w:ascii="Arial" w:hAnsi="Arial" w:cs="Arial"/>
          <w:sz w:val="24"/>
          <w:szCs w:val="24"/>
        </w:rPr>
        <w:tab/>
        <w:t xml:space="preserve">2022 Mali Yılı Vergi, Harç ve Ücret Tarifesi ile ilgili teklife ait Plan ve Bütçe Komisyonu ile Toplumsal Adalet ve Cinsiyet Eşitliği Komisyonu ortak raporunun görüşülmesi. </w:t>
      </w:r>
    </w:p>
    <w:p w:rsidR="00186EFB" w:rsidRDefault="00186EFB" w:rsidP="00186EFB">
      <w:pPr>
        <w:tabs>
          <w:tab w:val="left" w:pos="567"/>
        </w:tabs>
        <w:ind w:left="567" w:hanging="425"/>
        <w:jc w:val="both"/>
        <w:rPr>
          <w:rFonts w:ascii="Arial" w:hAnsi="Arial" w:cs="Arial"/>
          <w:sz w:val="24"/>
          <w:szCs w:val="24"/>
        </w:rPr>
      </w:pPr>
    </w:p>
    <w:p w:rsidR="00186EFB" w:rsidRDefault="00186EFB" w:rsidP="00186EFB">
      <w:pPr>
        <w:numPr>
          <w:ilvl w:val="0"/>
          <w:numId w:val="1"/>
        </w:numPr>
        <w:tabs>
          <w:tab w:val="left" w:pos="567"/>
        </w:tabs>
        <w:ind w:left="567" w:hanging="425"/>
        <w:jc w:val="both"/>
        <w:rPr>
          <w:rFonts w:ascii="Arial" w:hAnsi="Arial" w:cs="Arial"/>
          <w:sz w:val="24"/>
          <w:szCs w:val="24"/>
        </w:rPr>
      </w:pPr>
      <w:r>
        <w:rPr>
          <w:rFonts w:ascii="Arial" w:hAnsi="Arial" w:cs="Arial"/>
          <w:sz w:val="24"/>
          <w:szCs w:val="24"/>
        </w:rPr>
        <w:tab/>
        <w:t xml:space="preserve">Tema Vakfı Mersin İl Temsilciliğine 10 yıllığına tahsis edilen Mülkiyeti Belediyemize ait Bahçe 19-K-IV , 19-K-III pafta, 1 </w:t>
      </w:r>
      <w:proofErr w:type="spellStart"/>
      <w:r>
        <w:rPr>
          <w:rFonts w:ascii="Arial" w:hAnsi="Arial" w:cs="Arial"/>
          <w:sz w:val="24"/>
          <w:szCs w:val="24"/>
        </w:rPr>
        <w:t>nolu</w:t>
      </w:r>
      <w:proofErr w:type="spellEnd"/>
      <w:r>
        <w:rPr>
          <w:rFonts w:ascii="Arial" w:hAnsi="Arial" w:cs="Arial"/>
          <w:sz w:val="24"/>
          <w:szCs w:val="24"/>
        </w:rPr>
        <w:t xml:space="preserve"> parselin Tema Vakfı Mersin İl Temsilciliğinin talepleri doğrultusunda tahsisinin kaldırılması ile ilgili teklife ait İmar Komisyonu ile Sosyal Yardım ve Hizmetler Komisyonu ortak raporunun görüşülmesi.</w:t>
      </w:r>
    </w:p>
    <w:p w:rsidR="008654B5" w:rsidRDefault="008654B5" w:rsidP="008654B5">
      <w:pPr>
        <w:tabs>
          <w:tab w:val="left" w:pos="284"/>
          <w:tab w:val="left" w:pos="567"/>
        </w:tabs>
        <w:spacing w:line="120" w:lineRule="atLeast"/>
        <w:ind w:left="284" w:hanging="284"/>
        <w:jc w:val="both"/>
        <w:rPr>
          <w:rFonts w:ascii="Arial" w:hAnsi="Arial" w:cs="Arial"/>
          <w:sz w:val="24"/>
          <w:szCs w:val="24"/>
        </w:rPr>
      </w:pPr>
    </w:p>
    <w:p w:rsidR="00267A3E" w:rsidRDefault="00267A3E"/>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866A8"/>
    <w:multiLevelType w:val="hybridMultilevel"/>
    <w:tmpl w:val="529A3F66"/>
    <w:lvl w:ilvl="0" w:tplc="7B945572">
      <w:start w:val="1"/>
      <w:numFmt w:val="decimal"/>
      <w:lvlText w:val="%1-"/>
      <w:lvlJc w:val="left"/>
      <w:pPr>
        <w:tabs>
          <w:tab w:val="num" w:pos="502"/>
        </w:tabs>
        <w:ind w:left="502" w:hanging="360"/>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186EFB"/>
    <w:rsid w:val="00267A3E"/>
    <w:rsid w:val="007335C2"/>
    <w:rsid w:val="008654B5"/>
    <w:rsid w:val="00891232"/>
    <w:rsid w:val="00CF544E"/>
    <w:rsid w:val="00D701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4B5"/>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semiHidden/>
    <w:unhideWhenUsed/>
    <w:rsid w:val="008654B5"/>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8654B5"/>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1270089092">
      <w:bodyDiv w:val="1"/>
      <w:marLeft w:val="0"/>
      <w:marRight w:val="0"/>
      <w:marTop w:val="0"/>
      <w:marBottom w:val="0"/>
      <w:divBdr>
        <w:top w:val="none" w:sz="0" w:space="0" w:color="auto"/>
        <w:left w:val="none" w:sz="0" w:space="0" w:color="auto"/>
        <w:bottom w:val="none" w:sz="0" w:space="0" w:color="auto"/>
        <w:right w:val="none" w:sz="0" w:space="0" w:color="auto"/>
      </w:divBdr>
    </w:div>
    <w:div w:id="165532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yazi_bos_2021-10-20_14-09__402123</Template>
  <TotalTime>1</TotalTime>
  <Pages>1</Pages>
  <Words>190</Words>
  <Characters>1089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2021-10-20T12:03:00Z</dcterms:created>
  <dcterms:modified xsi:type="dcterms:W3CDTF">2021-10-20T12:03:00Z</dcterms:modified>
</cp:coreProperties>
</file>