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481F9F" w:rsidRDefault="00B303A3" w:rsidP="00481F9F">
            <w:pPr>
              <w:ind w:firstLine="885"/>
              <w:jc w:val="both"/>
              <w:rPr>
                <w:rFonts w:ascii="Arial" w:hAnsi="Arial" w:cs="Arial"/>
                <w:sz w:val="24"/>
              </w:rPr>
            </w:pPr>
            <w:r>
              <w:rPr>
                <w:rFonts w:ascii="Arial" w:hAnsi="Arial" w:cs="Arial"/>
                <w:sz w:val="24"/>
              </w:rPr>
              <w:t>Belediye Meclisinin 04.10.2021 tarih ve 173 sayılı ara kararı ile Plan ve Bütçe Komisyonu ve Eğitim, Bilişim, Gençlik ve Spor  Komisyonuna ortak havale edilen ÖSYM  tarafından yapılan 2021 Yüksek Öğrenim Kurumları sınavında 2 yıllık ön lisans programını tam burslu kazanan öğrencilere yapılacak olan öğrenim desteği ile ilgili 25.10.2021 tarihli ortak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481F9F" w:rsidRDefault="00481F9F">
            <w:pPr>
              <w:jc w:val="center"/>
              <w:rPr>
                <w:b/>
                <w:sz w:val="24"/>
                <w:u w:val="single"/>
              </w:rPr>
            </w:pPr>
          </w:p>
          <w:p w:rsidR="00481F9F" w:rsidRDefault="00481F9F" w:rsidP="00481F9F">
            <w:pPr>
              <w:ind w:firstLine="709"/>
              <w:jc w:val="both"/>
              <w:rPr>
                <w:rFonts w:ascii="Arial" w:hAnsi="Arial" w:cs="Arial"/>
                <w:color w:val="FF0000"/>
                <w:sz w:val="24"/>
                <w:szCs w:val="24"/>
              </w:rPr>
            </w:pPr>
          </w:p>
          <w:p w:rsidR="00481F9F" w:rsidRDefault="008D1E64" w:rsidP="00481F9F">
            <w:pPr>
              <w:ind w:firstLine="851"/>
              <w:jc w:val="both"/>
              <w:rPr>
                <w:rFonts w:ascii="Arial" w:hAnsi="Arial" w:cs="Arial"/>
                <w:sz w:val="24"/>
                <w:szCs w:val="24"/>
              </w:rPr>
            </w:pPr>
            <w:r>
              <w:rPr>
                <w:rFonts w:ascii="Arial" w:hAnsi="Arial" w:cs="Arial"/>
                <w:sz w:val="24"/>
                <w:szCs w:val="24"/>
              </w:rPr>
              <w:t xml:space="preserve">2021 - 2022 öğretim yılı için 2021 </w:t>
            </w:r>
            <w:r w:rsidR="00481F9F">
              <w:rPr>
                <w:rFonts w:ascii="Arial" w:hAnsi="Arial" w:cs="Arial"/>
                <w:sz w:val="24"/>
                <w:szCs w:val="24"/>
              </w:rPr>
              <w:t xml:space="preserve">ÖSYM tarafından yapılan sınavda (Açıköğretim Fakültesi hariç) Devlet Üniversitesi ve yüksek okulları ile Türkiye ve KKTC'de Yerleşik  Vakıf Üniversite ve Yüksekokulları kazanan 2 yıllık ön lisans programlarını tam burslu olarak kazanan ve ailesi Mersin İli, Yenişehir İlçesinde ikamet eden öğrencilere ilk yıl için karşılıksız 750 (yediyüzelli) TL öğrenim yardımı yapılması ile ilgili teklif Belediye Meclisinin 04.10.2021 tarih ve 173 sayılı ara kararı ile </w:t>
            </w:r>
            <w:r w:rsidR="00481F9F" w:rsidRPr="00481F9F">
              <w:rPr>
                <w:rFonts w:ascii="Arial" w:hAnsi="Arial" w:cs="Arial"/>
                <w:sz w:val="24"/>
              </w:rPr>
              <w:t>Plan ve Bütçe Komisyonu ve Eğitim, Bilişim, Gençlik ve Spor  Komisyonuna</w:t>
            </w:r>
            <w:r w:rsidR="00481F9F">
              <w:rPr>
                <w:rFonts w:ascii="Arial" w:hAnsi="Arial" w:cs="Arial"/>
                <w:sz w:val="24"/>
                <w:szCs w:val="24"/>
              </w:rPr>
              <w:t xml:space="preserve"> ortak havale edilmiştir.</w:t>
            </w:r>
          </w:p>
          <w:p w:rsidR="00481F9F" w:rsidRDefault="00481F9F" w:rsidP="00481F9F">
            <w:pPr>
              <w:ind w:firstLine="851"/>
              <w:jc w:val="both"/>
              <w:rPr>
                <w:rFonts w:ascii="Arial" w:hAnsi="Arial" w:cs="Arial"/>
                <w:sz w:val="24"/>
                <w:szCs w:val="24"/>
              </w:rPr>
            </w:pPr>
          </w:p>
          <w:p w:rsidR="00481F9F" w:rsidRDefault="00005779" w:rsidP="002A261D">
            <w:pPr>
              <w:ind w:firstLine="708"/>
              <w:jc w:val="both"/>
              <w:rPr>
                <w:rFonts w:ascii="Arial" w:hAnsi="Arial" w:cs="Arial"/>
                <w:sz w:val="24"/>
                <w:szCs w:val="24"/>
              </w:rPr>
            </w:pPr>
            <w:r>
              <w:rPr>
                <w:rFonts w:ascii="Arial" w:hAnsi="Arial" w:cs="Arial"/>
                <w:sz w:val="24"/>
                <w:szCs w:val="24"/>
              </w:rPr>
              <w:t xml:space="preserve">Ortak komisyon raporu doğrultusunda; </w:t>
            </w:r>
            <w:r w:rsidR="00481F9F">
              <w:rPr>
                <w:rFonts w:ascii="Arial" w:hAnsi="Arial" w:cs="Arial"/>
                <w:sz w:val="24"/>
                <w:szCs w:val="24"/>
              </w:rPr>
              <w:t xml:space="preserve"> Mersin İli, Yenişehir ilçesinde ikamet eden 2021 yılında devlet üniversitelerinin 2 (iki) yıllık bölümlerini kazanan öğrencilerin listesi  Belediyemiz Mali Hizmetler Müdürlüğünün 25.10.2021 tarih ve 24736 sayılı yazıları ile Ölçme, Seçme ve Yerleştirme Merkezi Başkanlığına yazılan yazı ile istenmiştir. Belediyemiz tarafından yapılacak eğitim desteği ile ilgili beklenen cevabi yazı gelmediğinden</w:t>
            </w:r>
            <w:r w:rsidR="002A261D">
              <w:rPr>
                <w:rFonts w:ascii="Arial" w:hAnsi="Arial" w:cs="Arial"/>
                <w:sz w:val="24"/>
                <w:szCs w:val="24"/>
              </w:rPr>
              <w:t xml:space="preserve">, </w:t>
            </w:r>
            <w:r w:rsidR="00481F9F">
              <w:rPr>
                <w:rFonts w:ascii="Arial" w:hAnsi="Arial" w:cs="Arial"/>
                <w:sz w:val="24"/>
                <w:szCs w:val="24"/>
              </w:rPr>
              <w:t xml:space="preserve"> </w:t>
            </w:r>
            <w:r>
              <w:rPr>
                <w:rFonts w:ascii="Arial" w:hAnsi="Arial" w:cs="Arial"/>
                <w:sz w:val="24"/>
                <w:szCs w:val="24"/>
              </w:rPr>
              <w:t xml:space="preserve">sözkonusu </w:t>
            </w:r>
            <w:r w:rsidR="002A261D">
              <w:rPr>
                <w:rFonts w:ascii="Arial" w:hAnsi="Arial" w:cs="Arial"/>
                <w:sz w:val="24"/>
                <w:szCs w:val="24"/>
              </w:rPr>
              <w:t>teklif</w:t>
            </w:r>
            <w:r w:rsidR="00481F9F">
              <w:rPr>
                <w:rFonts w:ascii="Arial" w:hAnsi="Arial" w:cs="Arial"/>
                <w:sz w:val="24"/>
                <w:szCs w:val="24"/>
              </w:rPr>
              <w:t xml:space="preserve"> </w:t>
            </w:r>
            <w:r w:rsidR="002A261D">
              <w:rPr>
                <w:rFonts w:ascii="Arial" w:hAnsi="Arial" w:cs="Arial"/>
                <w:sz w:val="24"/>
                <w:szCs w:val="24"/>
              </w:rPr>
              <w:t xml:space="preserve"> ile ilgili çalışmaların devam etmesinden dolayı  </w:t>
            </w:r>
            <w:r w:rsidR="002A261D">
              <w:rPr>
                <w:rFonts w:ascii="Arial" w:hAnsi="Arial" w:cs="Arial"/>
                <w:color w:val="010308"/>
                <w:sz w:val="24"/>
                <w:szCs w:val="24"/>
                <w:shd w:val="clear" w:color="auto" w:fill="FFFFFF"/>
              </w:rPr>
              <w:t xml:space="preserve">konunun </w:t>
            </w:r>
            <w:r w:rsidR="002A261D">
              <w:rPr>
                <w:rFonts w:ascii="Arial" w:hAnsi="Arial" w:cs="Arial"/>
                <w:sz w:val="24"/>
                <w:szCs w:val="24"/>
              </w:rPr>
              <w:t xml:space="preserve">bir sonraki mecliste yeniden görüşülmek üzere </w:t>
            </w:r>
            <w:r w:rsidRPr="00481F9F">
              <w:rPr>
                <w:rFonts w:ascii="Arial" w:hAnsi="Arial" w:cs="Arial"/>
                <w:sz w:val="24"/>
              </w:rPr>
              <w:t xml:space="preserve">Plan ve Bütçe Komisyonu </w:t>
            </w:r>
            <w:r>
              <w:rPr>
                <w:rFonts w:ascii="Arial" w:hAnsi="Arial" w:cs="Arial"/>
                <w:sz w:val="24"/>
              </w:rPr>
              <w:t>ile</w:t>
            </w:r>
            <w:r w:rsidRPr="00481F9F">
              <w:rPr>
                <w:rFonts w:ascii="Arial" w:hAnsi="Arial" w:cs="Arial"/>
                <w:sz w:val="24"/>
              </w:rPr>
              <w:t xml:space="preserve"> Eğitim, Bilişim, Gençlik ve Spor  Komisyonuna ortak havale</w:t>
            </w:r>
            <w:r>
              <w:rPr>
                <w:rFonts w:ascii="Arial" w:hAnsi="Arial" w:cs="Arial"/>
                <w:sz w:val="24"/>
                <w:szCs w:val="24"/>
              </w:rPr>
              <w:t xml:space="preserve"> edilmesinin kabulüne oy birliği ile karar verildi. </w:t>
            </w:r>
          </w:p>
          <w:p w:rsidR="00C94105" w:rsidRDefault="00C94105" w:rsidP="002A261D">
            <w:pPr>
              <w:ind w:firstLine="708"/>
              <w:jc w:val="both"/>
              <w:rPr>
                <w:rFonts w:ascii="Arial" w:hAnsi="Arial" w:cs="Arial"/>
                <w:sz w:val="24"/>
                <w:szCs w:val="24"/>
              </w:rPr>
            </w:pPr>
          </w:p>
          <w:p w:rsidR="002A261D" w:rsidRDefault="002A261D" w:rsidP="002A261D">
            <w:pPr>
              <w:ind w:firstLine="708"/>
              <w:jc w:val="both"/>
              <w:rPr>
                <w:rFonts w:ascii="Arial" w:hAnsi="Arial" w:cs="Arial"/>
                <w:sz w:val="24"/>
              </w:rPr>
            </w:pPr>
          </w:p>
          <w:p w:rsidR="002A261D" w:rsidRDefault="002A261D" w:rsidP="002A261D">
            <w:pPr>
              <w:ind w:firstLine="708"/>
              <w:jc w:val="both"/>
              <w:rPr>
                <w:rFonts w:ascii="Arial" w:hAnsi="Arial" w:cs="Arial"/>
                <w:sz w:val="24"/>
              </w:rPr>
            </w:pPr>
          </w:p>
          <w:p w:rsidR="002A261D" w:rsidRDefault="002A261D" w:rsidP="00481F9F">
            <w:pPr>
              <w:ind w:firstLine="851"/>
              <w:jc w:val="both"/>
              <w:rPr>
                <w:rFonts w:ascii="Arial" w:hAnsi="Arial" w:cs="Arial"/>
                <w:sz w:val="24"/>
                <w:szCs w:val="24"/>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DA0043">
        <w:trPr>
          <w:cantSplit/>
          <w:trHeight w:hRule="exact" w:val="1200"/>
        </w:trPr>
        <w:tc>
          <w:tcPr>
            <w:tcW w:w="3402" w:type="dxa"/>
            <w:tcBorders>
              <w:top w:val="nil"/>
              <w:left w:val="nil"/>
              <w:bottom w:val="nil"/>
              <w:right w:val="nil"/>
            </w:tcBorders>
          </w:tcPr>
          <w:p w:rsidR="00DA0043" w:rsidRDefault="00DA0043">
            <w:pPr>
              <w:pStyle w:val="Balk1"/>
              <w:rPr>
                <w:rFonts w:eastAsiaTheme="minorEastAsia"/>
              </w:rPr>
            </w:pPr>
            <w:r>
              <w:rPr>
                <w:rFonts w:eastAsiaTheme="minorEastAsia"/>
              </w:rPr>
              <w:t>MECLİS BAŞKANI</w:t>
            </w:r>
          </w:p>
          <w:p w:rsidR="00DA0043" w:rsidRDefault="00DA0043">
            <w:pPr>
              <w:pStyle w:val="Balk1"/>
              <w:rPr>
                <w:rFonts w:eastAsiaTheme="minorEastAsia"/>
              </w:rPr>
            </w:pPr>
            <w:r>
              <w:rPr>
                <w:rFonts w:eastAsiaTheme="minorEastAsia"/>
              </w:rPr>
              <w:t>Abdullah ÖZYİĞİT</w:t>
            </w:r>
          </w:p>
        </w:tc>
        <w:tc>
          <w:tcPr>
            <w:tcW w:w="3402" w:type="dxa"/>
            <w:tcBorders>
              <w:top w:val="nil"/>
              <w:left w:val="nil"/>
              <w:bottom w:val="nil"/>
              <w:right w:val="nil"/>
            </w:tcBorders>
          </w:tcPr>
          <w:p w:rsidR="00DA0043" w:rsidRDefault="00DA0043">
            <w:pPr>
              <w:pStyle w:val="Balk1"/>
              <w:rPr>
                <w:rFonts w:eastAsiaTheme="minorEastAsia"/>
              </w:rPr>
            </w:pPr>
            <w:r>
              <w:rPr>
                <w:rFonts w:eastAsiaTheme="minorEastAsia"/>
              </w:rPr>
              <w:t>KATİP</w:t>
            </w:r>
          </w:p>
          <w:p w:rsidR="00DA0043" w:rsidRDefault="00DA0043">
            <w:pPr>
              <w:pStyle w:val="Balk1"/>
              <w:rPr>
                <w:rFonts w:eastAsiaTheme="minorEastAsia"/>
              </w:rPr>
            </w:pPr>
            <w:r>
              <w:rPr>
                <w:rFonts w:eastAsiaTheme="minorEastAsia"/>
              </w:rPr>
              <w:t>Cevdet YILMAZ</w:t>
            </w:r>
          </w:p>
        </w:tc>
        <w:tc>
          <w:tcPr>
            <w:tcW w:w="3402" w:type="dxa"/>
            <w:tcBorders>
              <w:top w:val="nil"/>
              <w:left w:val="nil"/>
              <w:bottom w:val="nil"/>
              <w:right w:val="nil"/>
            </w:tcBorders>
          </w:tcPr>
          <w:p w:rsidR="00DA0043" w:rsidRDefault="00DA0043">
            <w:pPr>
              <w:pStyle w:val="Balk1"/>
              <w:rPr>
                <w:rFonts w:eastAsiaTheme="minorEastAsia"/>
              </w:rPr>
            </w:pPr>
            <w:r>
              <w:rPr>
                <w:rFonts w:eastAsiaTheme="minorEastAsia"/>
              </w:rPr>
              <w:t>KATİP</w:t>
            </w:r>
          </w:p>
          <w:p w:rsidR="00DA0043" w:rsidRDefault="00DA0043">
            <w:pPr>
              <w:pStyle w:val="Balk1"/>
              <w:rPr>
                <w:rFonts w:eastAsiaTheme="minorEastAsia"/>
              </w:rPr>
            </w:pPr>
            <w:r>
              <w:rPr>
                <w:rFonts w:eastAsiaTheme="minorEastAsia"/>
              </w:rPr>
              <w:t>Harun GÖKALP</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481B3D" w:rsidRDefault="00481B3D" w:rsidP="008F74F7">
            <w:pPr>
              <w:tabs>
                <w:tab w:val="center" w:pos="9072"/>
              </w:tabs>
            </w:pPr>
          </w:p>
        </w:tc>
      </w:tr>
    </w:tbl>
    <w:p w:rsidR="008254E6" w:rsidRDefault="008254E6"/>
    <w:sectPr w:rsidR="008254E6" w:rsidSect="008A424F">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748" w:rsidRDefault="00C83748">
      <w:r>
        <w:separator/>
      </w:r>
    </w:p>
  </w:endnote>
  <w:endnote w:type="continuationSeparator" w:id="1">
    <w:p w:rsidR="00C83748" w:rsidRDefault="00C83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748" w:rsidRDefault="00C83748">
      <w:r>
        <w:separator/>
      </w:r>
    </w:p>
  </w:footnote>
  <w:footnote w:type="continuationSeparator" w:id="1">
    <w:p w:rsidR="00C83748" w:rsidRDefault="00C83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B303A3">
          <w:pPr>
            <w:pStyle w:val="Balk2"/>
            <w:jc w:val="left"/>
          </w:pPr>
          <w:r>
            <w:t>191</w:t>
          </w:r>
        </w:p>
      </w:tc>
      <w:tc>
        <w:tcPr>
          <w:tcW w:w="4404" w:type="dxa"/>
          <w:tcBorders>
            <w:top w:val="nil"/>
            <w:left w:val="nil"/>
            <w:bottom w:val="nil"/>
            <w:right w:val="nil"/>
          </w:tcBorders>
        </w:tcPr>
        <w:p w:rsidR="008254E6" w:rsidRDefault="008254E6">
          <w:pPr>
            <w:pStyle w:val="Balk2"/>
            <w:rPr>
              <w:b/>
            </w:rPr>
          </w:pPr>
          <w:r>
            <w:rPr>
              <w:b/>
            </w:rPr>
            <w:t>MERSİN</w:t>
          </w:r>
        </w:p>
      </w:tc>
    </w:tr>
    <w:tr w:rsidR="00481F9F">
      <w:trPr>
        <w:cantSplit/>
      </w:trPr>
      <w:tc>
        <w:tcPr>
          <w:tcW w:w="942" w:type="dxa"/>
          <w:tcBorders>
            <w:top w:val="nil"/>
            <w:left w:val="nil"/>
            <w:bottom w:val="nil"/>
            <w:right w:val="nil"/>
          </w:tcBorders>
        </w:tcPr>
        <w:p w:rsidR="00481F9F" w:rsidRDefault="00481F9F">
          <w:pPr>
            <w:rPr>
              <w:b/>
              <w:sz w:val="24"/>
            </w:rPr>
          </w:pPr>
        </w:p>
      </w:tc>
      <w:tc>
        <w:tcPr>
          <w:tcW w:w="4860" w:type="dxa"/>
          <w:tcBorders>
            <w:top w:val="nil"/>
            <w:left w:val="nil"/>
            <w:bottom w:val="nil"/>
            <w:right w:val="nil"/>
          </w:tcBorders>
        </w:tcPr>
        <w:p w:rsidR="00481F9F" w:rsidRDefault="00481F9F">
          <w:pPr>
            <w:pStyle w:val="Balk2"/>
            <w:jc w:val="left"/>
          </w:pPr>
        </w:p>
      </w:tc>
      <w:tc>
        <w:tcPr>
          <w:tcW w:w="4404" w:type="dxa"/>
          <w:tcBorders>
            <w:top w:val="nil"/>
            <w:left w:val="nil"/>
            <w:bottom w:val="nil"/>
            <w:right w:val="nil"/>
          </w:tcBorders>
        </w:tcPr>
        <w:p w:rsidR="00481F9F" w:rsidRDefault="00B303A3">
          <w:pPr>
            <w:pStyle w:val="Balk2"/>
            <w:rPr>
              <w:b/>
            </w:rPr>
          </w:pPr>
          <w:r>
            <w:rPr>
              <w:b/>
            </w:rPr>
            <w:t>01/11/2021</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05779"/>
    <w:rsid w:val="00027B3B"/>
    <w:rsid w:val="001E691B"/>
    <w:rsid w:val="002416D3"/>
    <w:rsid w:val="002A261D"/>
    <w:rsid w:val="00364D41"/>
    <w:rsid w:val="00481B3D"/>
    <w:rsid w:val="00481F9F"/>
    <w:rsid w:val="00534478"/>
    <w:rsid w:val="00575CE8"/>
    <w:rsid w:val="005A6CF7"/>
    <w:rsid w:val="007002FF"/>
    <w:rsid w:val="007D4353"/>
    <w:rsid w:val="008254E6"/>
    <w:rsid w:val="008517C2"/>
    <w:rsid w:val="008A424F"/>
    <w:rsid w:val="008D1E64"/>
    <w:rsid w:val="008F74F7"/>
    <w:rsid w:val="00A54E25"/>
    <w:rsid w:val="00AD5CAB"/>
    <w:rsid w:val="00B303A3"/>
    <w:rsid w:val="00C63B2B"/>
    <w:rsid w:val="00C83748"/>
    <w:rsid w:val="00C94105"/>
    <w:rsid w:val="00DA0043"/>
    <w:rsid w:val="00DF16C8"/>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24F"/>
  </w:style>
  <w:style w:type="paragraph" w:styleId="Balk1">
    <w:name w:val="heading 1"/>
    <w:basedOn w:val="Normal"/>
    <w:next w:val="Normal"/>
    <w:link w:val="Balk1Char"/>
    <w:qFormat/>
    <w:rsid w:val="008A424F"/>
    <w:pPr>
      <w:keepNext/>
      <w:jc w:val="center"/>
      <w:outlineLvl w:val="0"/>
    </w:pPr>
    <w:rPr>
      <w:b/>
      <w:sz w:val="24"/>
    </w:rPr>
  </w:style>
  <w:style w:type="paragraph" w:styleId="Balk2">
    <w:name w:val="heading 2"/>
    <w:basedOn w:val="Normal"/>
    <w:next w:val="Normal"/>
    <w:qFormat/>
    <w:rsid w:val="008A424F"/>
    <w:pPr>
      <w:keepNext/>
      <w:jc w:val="right"/>
      <w:outlineLvl w:val="1"/>
    </w:pPr>
    <w:rPr>
      <w:sz w:val="24"/>
    </w:rPr>
  </w:style>
  <w:style w:type="paragraph" w:styleId="Balk3">
    <w:name w:val="heading 3"/>
    <w:basedOn w:val="Normal"/>
    <w:next w:val="Normal"/>
    <w:qFormat/>
    <w:rsid w:val="008A424F"/>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A424F"/>
    <w:pPr>
      <w:tabs>
        <w:tab w:val="center" w:pos="4536"/>
        <w:tab w:val="right" w:pos="9072"/>
      </w:tabs>
    </w:pPr>
  </w:style>
  <w:style w:type="paragraph" w:styleId="Altbilgi">
    <w:name w:val="footer"/>
    <w:basedOn w:val="Normal"/>
    <w:rsid w:val="008A424F"/>
    <w:pPr>
      <w:tabs>
        <w:tab w:val="center" w:pos="4536"/>
        <w:tab w:val="right" w:pos="9072"/>
      </w:tabs>
    </w:pPr>
  </w:style>
  <w:style w:type="character" w:customStyle="1" w:styleId="Balk1Char">
    <w:name w:val="Başlık 1 Char"/>
    <w:basedOn w:val="VarsaylanParagrafYazTipi"/>
    <w:link w:val="Balk1"/>
    <w:rsid w:val="00DA0043"/>
    <w:rPr>
      <w:b/>
      <w:sz w:val="24"/>
    </w:rPr>
  </w:style>
</w:styles>
</file>

<file path=word/webSettings.xml><?xml version="1.0" encoding="utf-8"?>
<w:webSettings xmlns:r="http://schemas.openxmlformats.org/officeDocument/2006/relationships" xmlns:w="http://schemas.openxmlformats.org/wordprocessingml/2006/main">
  <w:divs>
    <w:div w:id="1259799992">
      <w:bodyDiv w:val="1"/>
      <w:marLeft w:val="0"/>
      <w:marRight w:val="0"/>
      <w:marTop w:val="0"/>
      <w:marBottom w:val="0"/>
      <w:divBdr>
        <w:top w:val="none" w:sz="0" w:space="0" w:color="auto"/>
        <w:left w:val="none" w:sz="0" w:space="0" w:color="auto"/>
        <w:bottom w:val="none" w:sz="0" w:space="0" w:color="auto"/>
        <w:right w:val="none" w:sz="0" w:space="0" w:color="auto"/>
      </w:divBdr>
    </w:div>
    <w:div w:id="2013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2021-11-03T08:02:00Z</cp:lastPrinted>
  <dcterms:created xsi:type="dcterms:W3CDTF">2021-11-10T07:47:00Z</dcterms:created>
  <dcterms:modified xsi:type="dcterms:W3CDTF">2021-11-10T07:57:00Z</dcterms:modified>
</cp:coreProperties>
</file>