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722FC0"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722FC0" w:rsidRDefault="00E21FAF" w:rsidP="00D113B8">
            <w:pPr>
              <w:ind w:firstLine="601"/>
              <w:jc w:val="both"/>
              <w:rPr>
                <w:rFonts w:ascii="Arial" w:hAnsi="Arial" w:cs="Arial"/>
                <w:sz w:val="22"/>
                <w:szCs w:val="22"/>
              </w:rPr>
            </w:pPr>
            <w:r>
              <w:rPr>
                <w:rFonts w:ascii="Arial" w:hAnsi="Arial" w:cs="Arial"/>
                <w:sz w:val="22"/>
                <w:szCs w:val="22"/>
              </w:rPr>
              <w:t>Belediye Meclisinin 06.12.2021 tarih ve 205 sayılı ara kararı ile İmar Komisyonu ile Ekonomik Hayatın Geliştirilmesi Komisyonuna ortak havale edilen Çiftlik, 10301 ada, 4 nolu  6528.22 m2'lik parsel içerisinde Belediyemize ait  479612/652872 (4796.12m2)hissenin şantiye  sahası ve idari bina olarak kullanılmak üzere Mersin Büyükşehir Belediye Başkanlığı adına 5 yıl süre ile bedelsiz olarak tahsis edilmesi ile ilgili  21.12.2021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22FC0" w:rsidRDefault="00722FC0">
            <w:pPr>
              <w:jc w:val="center"/>
              <w:rPr>
                <w:b/>
                <w:sz w:val="24"/>
                <w:u w:val="single"/>
              </w:rPr>
            </w:pPr>
          </w:p>
          <w:p w:rsidR="00D113B8" w:rsidRPr="00722FC0" w:rsidRDefault="00D113B8" w:rsidP="00D113B8">
            <w:pPr>
              <w:ind w:firstLine="851"/>
              <w:jc w:val="both"/>
              <w:rPr>
                <w:rFonts w:ascii="Arial" w:hAnsi="Arial" w:cs="Arial"/>
                <w:sz w:val="22"/>
                <w:szCs w:val="22"/>
              </w:rPr>
            </w:pPr>
            <w:r w:rsidRPr="00722FC0">
              <w:rPr>
                <w:rFonts w:ascii="Arial" w:hAnsi="Arial" w:cs="Arial"/>
                <w:sz w:val="22"/>
                <w:szCs w:val="22"/>
              </w:rPr>
              <w:t>Çiftlik 10301 ada, 4 nolu 6528.22m2'lik  parsel içerisinde Belediyemize ait 479612/652872 (4796.12m2) hisse bulunmaktadır. Söz konusu parsel 1/1000 ölçekli imar planında fuar alanına isabet etmektedir. Mersin Büyükşehir Belediye Başkanlığı Emlak ve İstimlak Daire Başkanlığının 16/11/2021 tarih ve 186499 sayılı yazıları söz konusu parselde bulunan hissemizi Toplu Ulaşım Hizmetlerinin kalitesinin arttırılması için ''şantiye sahası ve idari bina'' olarak kullanılmak üzere Toplu Ulaşım Projesi tamamlanıncaya kadar tahsisi talep edilmiştir.</w:t>
            </w:r>
          </w:p>
          <w:p w:rsidR="00D113B8" w:rsidRPr="00722FC0" w:rsidRDefault="00D113B8" w:rsidP="00D113B8">
            <w:pPr>
              <w:ind w:firstLine="885"/>
              <w:jc w:val="both"/>
              <w:rPr>
                <w:rFonts w:ascii="Arial" w:hAnsi="Arial" w:cs="Arial"/>
                <w:sz w:val="22"/>
                <w:szCs w:val="22"/>
              </w:rPr>
            </w:pPr>
          </w:p>
          <w:p w:rsidR="00D113B8" w:rsidRPr="00722FC0" w:rsidRDefault="00D113B8" w:rsidP="00D113B8">
            <w:pPr>
              <w:ind w:firstLine="885"/>
              <w:jc w:val="both"/>
              <w:rPr>
                <w:rFonts w:ascii="Arial" w:hAnsi="Arial" w:cs="Arial"/>
                <w:sz w:val="22"/>
                <w:szCs w:val="22"/>
              </w:rPr>
            </w:pPr>
            <w:r w:rsidRPr="00722FC0">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w:t>
            </w:r>
          </w:p>
          <w:p w:rsidR="00D113B8" w:rsidRPr="00722FC0" w:rsidRDefault="00D113B8" w:rsidP="00D113B8">
            <w:pPr>
              <w:ind w:firstLine="885"/>
              <w:jc w:val="both"/>
              <w:rPr>
                <w:rFonts w:ascii="Arial" w:hAnsi="Arial" w:cs="Arial"/>
                <w:sz w:val="22"/>
                <w:szCs w:val="22"/>
              </w:rPr>
            </w:pPr>
          </w:p>
          <w:p w:rsidR="008254E6" w:rsidRDefault="00722FC0" w:rsidP="00722FC0">
            <w:pPr>
              <w:ind w:firstLine="885"/>
              <w:jc w:val="both"/>
              <w:rPr>
                <w:sz w:val="24"/>
              </w:rPr>
            </w:pPr>
            <w:r w:rsidRPr="00722FC0">
              <w:rPr>
                <w:rFonts w:ascii="Arial" w:hAnsi="Arial" w:cs="Arial"/>
                <w:sz w:val="22"/>
                <w:szCs w:val="22"/>
              </w:rPr>
              <w:t xml:space="preserve">Ortak komisyon raporu doğrultusunda; </w:t>
            </w:r>
            <w:r w:rsidR="00D113B8" w:rsidRPr="00722FC0">
              <w:rPr>
                <w:rFonts w:ascii="Arial" w:hAnsi="Arial" w:cs="Arial"/>
                <w:sz w:val="22"/>
                <w:szCs w:val="22"/>
              </w:rPr>
              <w:t>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Çiftlik 10301 ada, 4 nolu 6528.22m2'lik  parsel içerisinde Belediyemize ait 479612/652872 (4796.12m2) hissemizi Toplu Ulaşım Hizmetlerinin kalitesinin arttırılması için ''şantiye sahası ve idari bina'' olarak kullanılmak üzere Toplu Ulaşım Projesi tamamlanıncaya kadar kullanılmak üzere Mersin Büyükşehir Belediye Başkanlığı adına 5 yıl süre ile  bedelsiz olarak tahsisine ve Belediye Encümenine tahsis yetkisinin verilmesinin kabulüne oy birliği ile karar verildi.</w:t>
            </w:r>
            <w:r w:rsidR="00D113B8" w:rsidRPr="00D113B8">
              <w:rPr>
                <w:rFonts w:ascii="Arial" w:hAnsi="Arial" w:cs="Arial"/>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722FC0">
        <w:tblPrEx>
          <w:tblCellMar>
            <w:top w:w="0" w:type="dxa"/>
            <w:bottom w:w="0" w:type="dxa"/>
          </w:tblCellMar>
        </w:tblPrEx>
        <w:trPr>
          <w:cantSplit/>
          <w:trHeight w:hRule="exact" w:val="713"/>
        </w:trPr>
        <w:tc>
          <w:tcPr>
            <w:tcW w:w="3402" w:type="dxa"/>
            <w:tcBorders>
              <w:top w:val="nil"/>
              <w:left w:val="nil"/>
              <w:bottom w:val="nil"/>
              <w:right w:val="nil"/>
            </w:tcBorders>
          </w:tcPr>
          <w:p w:rsidR="008254E6" w:rsidRPr="00722FC0" w:rsidRDefault="00722FC0">
            <w:pPr>
              <w:pStyle w:val="Balk1"/>
            </w:pPr>
            <w:r w:rsidRPr="00722FC0">
              <w:t>MECLİS BAŞKANI</w:t>
            </w:r>
          </w:p>
          <w:p w:rsidR="00722FC0" w:rsidRPr="00722FC0" w:rsidRDefault="00722FC0" w:rsidP="00722FC0">
            <w:pPr>
              <w:jc w:val="center"/>
              <w:rPr>
                <w:b/>
              </w:rPr>
            </w:pPr>
            <w:r w:rsidRPr="00722FC0">
              <w:rPr>
                <w:b/>
              </w:rPr>
              <w:t>Abdullah ÖZYİĞİT</w:t>
            </w:r>
          </w:p>
        </w:tc>
        <w:tc>
          <w:tcPr>
            <w:tcW w:w="3402" w:type="dxa"/>
            <w:tcBorders>
              <w:top w:val="nil"/>
              <w:left w:val="nil"/>
              <w:bottom w:val="nil"/>
              <w:right w:val="nil"/>
            </w:tcBorders>
          </w:tcPr>
          <w:p w:rsidR="008254E6" w:rsidRPr="00722FC0" w:rsidRDefault="00722FC0">
            <w:pPr>
              <w:pStyle w:val="Balk1"/>
            </w:pPr>
            <w:r w:rsidRPr="00722FC0">
              <w:t>KATİP</w:t>
            </w:r>
          </w:p>
          <w:p w:rsidR="00722FC0" w:rsidRPr="00722FC0" w:rsidRDefault="00722FC0" w:rsidP="00722FC0">
            <w:pPr>
              <w:jc w:val="center"/>
              <w:rPr>
                <w:b/>
              </w:rPr>
            </w:pPr>
            <w:r w:rsidRPr="00722FC0">
              <w:rPr>
                <w:b/>
              </w:rPr>
              <w:t>Sevgi UĞURLU</w:t>
            </w:r>
          </w:p>
        </w:tc>
        <w:tc>
          <w:tcPr>
            <w:tcW w:w="3402" w:type="dxa"/>
            <w:tcBorders>
              <w:top w:val="nil"/>
              <w:left w:val="nil"/>
              <w:bottom w:val="nil"/>
              <w:right w:val="nil"/>
            </w:tcBorders>
          </w:tcPr>
          <w:p w:rsidR="008254E6" w:rsidRPr="00722FC0" w:rsidRDefault="00722FC0">
            <w:pPr>
              <w:pStyle w:val="Balk1"/>
            </w:pPr>
            <w:r w:rsidRPr="00722FC0">
              <w:t>KATİP</w:t>
            </w:r>
          </w:p>
          <w:p w:rsidR="00722FC0" w:rsidRPr="00722FC0" w:rsidRDefault="00722FC0" w:rsidP="00722FC0">
            <w:pPr>
              <w:jc w:val="center"/>
              <w:rPr>
                <w:b/>
              </w:rPr>
            </w:pPr>
            <w:r w:rsidRPr="00722FC0">
              <w:rPr>
                <w:b/>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22FC0">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722FC0">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22FC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D65" w:rsidRDefault="00687D65">
      <w:r>
        <w:separator/>
      </w:r>
    </w:p>
  </w:endnote>
  <w:endnote w:type="continuationSeparator" w:id="1">
    <w:p w:rsidR="00687D65" w:rsidRDefault="00687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D65" w:rsidRDefault="00687D65">
      <w:r>
        <w:separator/>
      </w:r>
    </w:p>
  </w:footnote>
  <w:footnote w:type="continuationSeparator" w:id="1">
    <w:p w:rsidR="00687D65" w:rsidRDefault="00687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Pr="00722FC0" w:rsidRDefault="008254E6">
          <w:pPr>
            <w:rPr>
              <w:b/>
              <w:sz w:val="10"/>
              <w:szCs w:val="10"/>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21FAF">
          <w:pPr>
            <w:pStyle w:val="Balk2"/>
            <w:jc w:val="left"/>
          </w:pPr>
          <w:r>
            <w:t>28</w:t>
          </w:r>
        </w:p>
      </w:tc>
      <w:tc>
        <w:tcPr>
          <w:tcW w:w="4404" w:type="dxa"/>
          <w:tcBorders>
            <w:top w:val="nil"/>
            <w:left w:val="nil"/>
            <w:bottom w:val="nil"/>
            <w:right w:val="nil"/>
          </w:tcBorders>
        </w:tcPr>
        <w:p w:rsidR="008254E6" w:rsidRDefault="008254E6">
          <w:pPr>
            <w:pStyle w:val="Balk2"/>
            <w:rPr>
              <w:b/>
            </w:rPr>
          </w:pPr>
          <w:r>
            <w:rPr>
              <w:b/>
            </w:rPr>
            <w:t>MERSİN</w:t>
          </w:r>
        </w:p>
      </w:tc>
    </w:tr>
    <w:tr w:rsidR="00ED4BAF">
      <w:tblPrEx>
        <w:tblCellMar>
          <w:top w:w="0" w:type="dxa"/>
          <w:bottom w:w="0" w:type="dxa"/>
        </w:tblCellMar>
      </w:tblPrEx>
      <w:trPr>
        <w:cantSplit/>
      </w:trPr>
      <w:tc>
        <w:tcPr>
          <w:tcW w:w="942" w:type="dxa"/>
          <w:tcBorders>
            <w:top w:val="nil"/>
            <w:left w:val="nil"/>
            <w:bottom w:val="nil"/>
            <w:right w:val="nil"/>
          </w:tcBorders>
        </w:tcPr>
        <w:p w:rsidR="00ED4BAF" w:rsidRDefault="00ED4BAF">
          <w:pPr>
            <w:rPr>
              <w:b/>
              <w:sz w:val="24"/>
            </w:rPr>
          </w:pPr>
        </w:p>
      </w:tc>
      <w:tc>
        <w:tcPr>
          <w:tcW w:w="4860" w:type="dxa"/>
          <w:tcBorders>
            <w:top w:val="nil"/>
            <w:left w:val="nil"/>
            <w:bottom w:val="nil"/>
            <w:right w:val="nil"/>
          </w:tcBorders>
        </w:tcPr>
        <w:p w:rsidR="00ED4BAF" w:rsidRDefault="00ED4BAF">
          <w:pPr>
            <w:pStyle w:val="Balk2"/>
            <w:jc w:val="left"/>
          </w:pPr>
        </w:p>
      </w:tc>
      <w:tc>
        <w:tcPr>
          <w:tcW w:w="4404" w:type="dxa"/>
          <w:tcBorders>
            <w:top w:val="nil"/>
            <w:left w:val="nil"/>
            <w:bottom w:val="nil"/>
            <w:right w:val="nil"/>
          </w:tcBorders>
        </w:tcPr>
        <w:p w:rsidR="00ED4BAF" w:rsidRDefault="00E21FAF">
          <w:pPr>
            <w:pStyle w:val="Balk2"/>
            <w:rPr>
              <w:b/>
            </w:rPr>
          </w:pPr>
          <w:r>
            <w:rPr>
              <w:b/>
            </w:rPr>
            <w:t>04/01/2022</w:t>
          </w:r>
        </w:p>
      </w:tc>
    </w:tr>
  </w:tbl>
  <w:p w:rsidR="008254E6" w:rsidRPr="00722FC0" w:rsidRDefault="008254E6">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34478"/>
    <w:rsid w:val="00575CE8"/>
    <w:rsid w:val="00687D65"/>
    <w:rsid w:val="00716747"/>
    <w:rsid w:val="00722FC0"/>
    <w:rsid w:val="008254E6"/>
    <w:rsid w:val="00825C15"/>
    <w:rsid w:val="008517C2"/>
    <w:rsid w:val="008A56D3"/>
    <w:rsid w:val="00B22DEE"/>
    <w:rsid w:val="00C63B2B"/>
    <w:rsid w:val="00D113B8"/>
    <w:rsid w:val="00DF16C8"/>
    <w:rsid w:val="00E21FAF"/>
    <w:rsid w:val="00ED4BAF"/>
    <w:rsid w:val="00F532D1"/>
    <w:rsid w:val="00F71533"/>
    <w:rsid w:val="00FB3141"/>
    <w:rsid w:val="00FE182E"/>
    <w:rsid w:val="00FE65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44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yazi_meclis_254_2022-01-05_13-38_402505</Template>
  <TotalTime>2</TotalTime>
  <Pages>1</Pages>
  <Words>582</Words>
  <Characters>3324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2022-01-06T08:38:00Z</cp:lastPrinted>
  <dcterms:created xsi:type="dcterms:W3CDTF">2022-01-12T13:18:00Z</dcterms:created>
  <dcterms:modified xsi:type="dcterms:W3CDTF">2022-01-12T13:18:00Z</dcterms:modified>
</cp:coreProperties>
</file>