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CD8" w:rsidRDefault="007F4CD8" w:rsidP="007F4CD8">
      <w:pPr>
        <w:pStyle w:val="KonuBal"/>
        <w:jc w:val="center"/>
        <w:rPr>
          <w:sz w:val="20"/>
        </w:rPr>
      </w:pPr>
      <w:r>
        <w:rPr>
          <w:sz w:val="20"/>
        </w:rPr>
        <w:t>YENİŞEHİR BELEDİYE BAŞKANLIĞINDAN</w:t>
      </w:r>
    </w:p>
    <w:p w:rsidR="007F4CD8" w:rsidRDefault="007F4CD8" w:rsidP="007F4CD8">
      <w:pPr>
        <w:pStyle w:val="GvdeMetniGirintisi"/>
        <w:rPr>
          <w:rFonts w:cs="Arial"/>
          <w:szCs w:val="24"/>
        </w:rPr>
      </w:pPr>
      <w:r>
        <w:rPr>
          <w:rFonts w:cs="Arial"/>
          <w:szCs w:val="24"/>
        </w:rPr>
        <w:t>Belediye Meclisimiz ekli gündemi görüşmek üzere 5393 sayılı Belediye Kanununun 20. maddesine 5675 sayılı Kanunun 3. maddesi ile eklenen fıkra ile Belediye Meclisinin Çalışma Yönetmeliğinin 6. maddesine göre 07/02/2022 Pazartesi günü saat 14.00’da Atatürk Kültür Merkezi Özgürlük Salonunda toplanacaktır. Duyurulur.</w:t>
      </w:r>
    </w:p>
    <w:p w:rsidR="007F4CD8" w:rsidRDefault="007F4CD8" w:rsidP="007F4CD8">
      <w:pPr>
        <w:pStyle w:val="GvdeMetniGirintisi"/>
        <w:tabs>
          <w:tab w:val="left" w:pos="708"/>
        </w:tabs>
        <w:rPr>
          <w:sz w:val="22"/>
          <w:szCs w:val="22"/>
        </w:rPr>
      </w:pPr>
    </w:p>
    <w:p w:rsidR="007F4CD8" w:rsidRDefault="007F4CD8" w:rsidP="007F4CD8">
      <w:pPr>
        <w:pStyle w:val="GvdeMetniGirintisi"/>
        <w:tabs>
          <w:tab w:val="left" w:pos="708"/>
        </w:tabs>
        <w:rPr>
          <w:sz w:val="22"/>
          <w:szCs w:val="22"/>
        </w:rPr>
      </w:pPr>
    </w:p>
    <w:p w:rsidR="007F4CD8" w:rsidRDefault="007F4CD8" w:rsidP="007F4CD8">
      <w:pPr>
        <w:pStyle w:val="GvdeMetniGirintisi"/>
        <w:tabs>
          <w:tab w:val="left" w:pos="708"/>
        </w:tabs>
        <w:ind w:firstLine="567"/>
        <w:rPr>
          <w:sz w:val="6"/>
          <w:szCs w:val="6"/>
        </w:rPr>
      </w:pPr>
    </w:p>
    <w:p w:rsidR="007F4CD8" w:rsidRDefault="007F4CD8" w:rsidP="007F4CD8">
      <w:pPr>
        <w:pStyle w:val="GvdeMetniGirintisi"/>
        <w:tabs>
          <w:tab w:val="left" w:pos="3402"/>
        </w:tabs>
        <w:ind w:firstLine="0"/>
        <w:rPr>
          <w:b/>
          <w:sz w:val="20"/>
          <w:u w:val="single"/>
        </w:rPr>
      </w:pPr>
      <w:r>
        <w:rPr>
          <w:b/>
          <w:sz w:val="20"/>
          <w:u w:val="single"/>
        </w:rPr>
        <w:t>G Ü N D E M</w:t>
      </w:r>
      <w:r>
        <w:rPr>
          <w:b/>
          <w:sz w:val="20"/>
          <w:u w:val="single"/>
        </w:rPr>
        <w:tab/>
        <w:t>:</w:t>
      </w:r>
    </w:p>
    <w:p w:rsidR="007F4CD8" w:rsidRDefault="007F4CD8" w:rsidP="007F4CD8">
      <w:pPr>
        <w:tabs>
          <w:tab w:val="left" w:pos="567"/>
          <w:tab w:val="left" w:pos="9498"/>
        </w:tabs>
        <w:ind w:left="567" w:hanging="567"/>
        <w:jc w:val="both"/>
        <w:rPr>
          <w:rFonts w:ascii="Arial" w:hAnsi="Arial" w:cs="Arial"/>
          <w:sz w:val="22"/>
          <w:szCs w:val="22"/>
        </w:rPr>
      </w:pPr>
    </w:p>
    <w:p w:rsidR="0036526F" w:rsidRDefault="0036526F" w:rsidP="0036526F">
      <w:pPr>
        <w:tabs>
          <w:tab w:val="left" w:pos="709"/>
          <w:tab w:val="left" w:pos="9498"/>
        </w:tabs>
        <w:ind w:left="709" w:hanging="567"/>
        <w:jc w:val="both"/>
        <w:rPr>
          <w:rFonts w:ascii="Arial" w:hAnsi="Arial" w:cs="Arial"/>
          <w:sz w:val="24"/>
          <w:szCs w:val="24"/>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Yoklama ve açılış. </w:t>
      </w:r>
    </w:p>
    <w:p w:rsidR="0036526F" w:rsidRDefault="0036526F" w:rsidP="0036526F">
      <w:pPr>
        <w:tabs>
          <w:tab w:val="left" w:pos="709"/>
        </w:tabs>
        <w:ind w:left="709" w:hanging="567"/>
        <w:jc w:val="both"/>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Bir önceki birleşim tutanak özetinin okunması.</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Belediyemiz 657 sayılı yasaya tabii memur statüsünde çalışanlar için hazırlanan dolu kadro değişikliği cetveli (III Sayılı Cetvel) ile ilgili teklifin görüşülmesi.</w:t>
      </w:r>
    </w:p>
    <w:p w:rsidR="0036526F" w:rsidRDefault="0036526F" w:rsidP="0036526F">
      <w:pPr>
        <w:tabs>
          <w:tab w:val="left" w:pos="709"/>
        </w:tabs>
        <w:ind w:left="709"/>
        <w:jc w:val="both"/>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Mülkiyeti Belediyemize ait Çiftlik, 393 ada, 3 </w:t>
      </w:r>
      <w:proofErr w:type="spellStart"/>
      <w:r>
        <w:rPr>
          <w:rFonts w:ascii="Arial" w:hAnsi="Arial" w:cs="Arial"/>
          <w:sz w:val="22"/>
          <w:szCs w:val="22"/>
        </w:rPr>
        <w:t>nolu</w:t>
      </w:r>
      <w:proofErr w:type="spellEnd"/>
      <w:r>
        <w:rPr>
          <w:rFonts w:ascii="Arial" w:hAnsi="Arial" w:cs="Arial"/>
          <w:sz w:val="22"/>
          <w:szCs w:val="22"/>
        </w:rPr>
        <w:t xml:space="preserve"> parsel 1/1000 ölçekli imar planında Sağlık Tesisi Alanı vasıflı parselin Mersin Valiliği İl Sağlık Müdürlüğüne tahsisi ile ilgili teklifin görüşülmesi.</w:t>
      </w:r>
    </w:p>
    <w:p w:rsidR="0036526F" w:rsidRDefault="0036526F" w:rsidP="0036526F">
      <w:pPr>
        <w:tabs>
          <w:tab w:val="left" w:pos="709"/>
        </w:tabs>
        <w:ind w:left="709"/>
        <w:jc w:val="both"/>
        <w:rPr>
          <w:rFonts w:ascii="Arial" w:hAnsi="Arial" w:cs="Arial"/>
          <w:sz w:val="22"/>
          <w:szCs w:val="22"/>
        </w:rPr>
      </w:pPr>
    </w:p>
    <w:p w:rsidR="0036526F" w:rsidRDefault="0036526F" w:rsidP="0036526F">
      <w:pPr>
        <w:numPr>
          <w:ilvl w:val="0"/>
          <w:numId w:val="2"/>
        </w:numPr>
        <w:tabs>
          <w:tab w:val="num" w:pos="709"/>
        </w:tabs>
        <w:ind w:left="709" w:hanging="567"/>
        <w:jc w:val="both"/>
        <w:rPr>
          <w:rFonts w:ascii="Arial" w:hAnsi="Arial" w:cs="Arial"/>
          <w:sz w:val="22"/>
          <w:szCs w:val="22"/>
        </w:rPr>
      </w:pPr>
      <w:r>
        <w:rPr>
          <w:rFonts w:ascii="Arial" w:hAnsi="Arial" w:cs="Arial"/>
          <w:sz w:val="22"/>
          <w:szCs w:val="22"/>
        </w:rPr>
        <w:t>Belediyemiz sınırları içerisinde bulunan 32 mahalle muhtarlık binalarına vatandaşlarımıza daha iyi hizmet sunulması için belediyemiz tarafından yapılan yardımlar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num" w:pos="709"/>
        </w:tabs>
        <w:ind w:left="709" w:hanging="567"/>
        <w:jc w:val="both"/>
        <w:rPr>
          <w:rFonts w:ascii="Arial" w:hAnsi="Arial" w:cs="Arial"/>
          <w:sz w:val="22"/>
          <w:szCs w:val="22"/>
        </w:rPr>
      </w:pPr>
      <w:r>
        <w:rPr>
          <w:rFonts w:ascii="Arial" w:hAnsi="Arial" w:cs="Arial"/>
          <w:sz w:val="22"/>
          <w:szCs w:val="22"/>
        </w:rPr>
        <w:t xml:space="preserve">Mülkiyeti Belediyemize ait </w:t>
      </w:r>
      <w:proofErr w:type="spellStart"/>
      <w:r>
        <w:rPr>
          <w:rFonts w:ascii="Arial" w:hAnsi="Arial" w:cs="Arial"/>
          <w:sz w:val="22"/>
          <w:szCs w:val="22"/>
        </w:rPr>
        <w:t>Kocahamzalı</w:t>
      </w:r>
      <w:proofErr w:type="spellEnd"/>
      <w:r>
        <w:rPr>
          <w:rFonts w:ascii="Arial" w:hAnsi="Arial" w:cs="Arial"/>
          <w:sz w:val="22"/>
          <w:szCs w:val="22"/>
        </w:rPr>
        <w:t xml:space="preserve">, 105 ada, 8 </w:t>
      </w:r>
      <w:proofErr w:type="spellStart"/>
      <w:r>
        <w:rPr>
          <w:rFonts w:ascii="Arial" w:hAnsi="Arial" w:cs="Arial"/>
          <w:sz w:val="22"/>
          <w:szCs w:val="22"/>
        </w:rPr>
        <w:t>nolu</w:t>
      </w:r>
      <w:proofErr w:type="spellEnd"/>
      <w:r>
        <w:rPr>
          <w:rFonts w:ascii="Arial" w:hAnsi="Arial" w:cs="Arial"/>
          <w:sz w:val="22"/>
          <w:szCs w:val="22"/>
        </w:rPr>
        <w:t xml:space="preserve"> parsel üzerinde bulunan işyerinin kiraya verilmesi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num" w:pos="709"/>
        </w:tabs>
        <w:ind w:left="709" w:hanging="567"/>
        <w:jc w:val="both"/>
        <w:rPr>
          <w:rFonts w:ascii="Arial" w:hAnsi="Arial" w:cs="Arial"/>
          <w:sz w:val="22"/>
          <w:szCs w:val="22"/>
        </w:rPr>
      </w:pPr>
      <w:r>
        <w:rPr>
          <w:rFonts w:ascii="Arial" w:hAnsi="Arial" w:cs="Arial"/>
          <w:sz w:val="22"/>
          <w:szCs w:val="22"/>
        </w:rPr>
        <w:t xml:space="preserve">Mülkiyeti Belediyemize ait </w:t>
      </w:r>
      <w:proofErr w:type="spellStart"/>
      <w:r>
        <w:rPr>
          <w:rFonts w:ascii="Arial" w:hAnsi="Arial" w:cs="Arial"/>
          <w:sz w:val="22"/>
          <w:szCs w:val="22"/>
        </w:rPr>
        <w:t>Menteş</w:t>
      </w:r>
      <w:proofErr w:type="spellEnd"/>
      <w:r>
        <w:rPr>
          <w:rFonts w:ascii="Arial" w:hAnsi="Arial" w:cs="Arial"/>
          <w:sz w:val="22"/>
          <w:szCs w:val="22"/>
        </w:rPr>
        <w:t xml:space="preserve">, 18-j-II pafta, 11736 ada, 1 </w:t>
      </w:r>
      <w:proofErr w:type="spellStart"/>
      <w:r>
        <w:rPr>
          <w:rFonts w:ascii="Arial" w:hAnsi="Arial" w:cs="Arial"/>
          <w:sz w:val="22"/>
          <w:szCs w:val="22"/>
        </w:rPr>
        <w:t>no’lu</w:t>
      </w:r>
      <w:proofErr w:type="spellEnd"/>
      <w:r>
        <w:rPr>
          <w:rFonts w:ascii="Arial" w:hAnsi="Arial" w:cs="Arial"/>
          <w:sz w:val="22"/>
          <w:szCs w:val="22"/>
        </w:rPr>
        <w:t xml:space="preserve"> parsel üzerinde Yenişehir Belediyesi Kültür Kompleksi içerisinde bulunan ve 01.12.2020 tarih ve 207 sayılı Meclis Kararı ile verilen “Yenişehir Belediyesi Kütüphanesi” isminin değiştirilerek “Yenişehir Belediyesi Osman Şahin Kütüphanesi “isminin verilmesi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“Yerel Yönetimlerde Kadınları Güçlendiriyoruz” projesinden yola çıkılarak “Kadın Dostu Kent” oluşturması faaliyetlerinin hazırlanması kapsamında Yenişehir İlçesinde bir parka ilk kadın bakan Türkan </w:t>
      </w:r>
      <w:proofErr w:type="spellStart"/>
      <w:r>
        <w:rPr>
          <w:rFonts w:ascii="Arial" w:hAnsi="Arial" w:cs="Arial"/>
          <w:sz w:val="22"/>
          <w:szCs w:val="22"/>
        </w:rPr>
        <w:t>AKYOL’un</w:t>
      </w:r>
      <w:proofErr w:type="spellEnd"/>
      <w:r>
        <w:rPr>
          <w:rFonts w:ascii="Arial" w:hAnsi="Arial" w:cs="Arial"/>
          <w:sz w:val="22"/>
          <w:szCs w:val="22"/>
        </w:rPr>
        <w:t xml:space="preserve"> isminin verilmesi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“Japonya Resmi Kalkınma Yardımı (</w:t>
      </w:r>
      <w:proofErr w:type="spellStart"/>
      <w:r>
        <w:rPr>
          <w:rFonts w:ascii="Arial" w:hAnsi="Arial" w:cs="Arial"/>
          <w:sz w:val="22"/>
          <w:szCs w:val="22"/>
        </w:rPr>
        <w:t>Japan</w:t>
      </w:r>
      <w:proofErr w:type="spellEnd"/>
      <w:r>
        <w:rPr>
          <w:rFonts w:ascii="Arial" w:hAnsi="Arial" w:cs="Arial"/>
          <w:sz w:val="22"/>
          <w:szCs w:val="22"/>
        </w:rPr>
        <w:t xml:space="preserve"> ODA)” kapsamında Japonya Büyükelçiliği tarafından yayımlanan “Yerel Projelere Hibe Programı (GGP)” programına sunulacak “Yenişehir Belediyesi Mesleki Eğitim ve Güvenlik Kültürü Merkezi” projesi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TÜBİTAK Bilim ve Toplum Dairesi Başkanlığı Programlar Müdürlüğü tarafından yayınlanan 4004 Doğa Eğitimi ve Bilim Okulları destekleme programı kapsamında sunulacak “Yenişehir Belediyesi Çocuk Üniversitesi İklim </w:t>
      </w:r>
      <w:proofErr w:type="spellStart"/>
      <w:r>
        <w:rPr>
          <w:rFonts w:ascii="Arial" w:hAnsi="Arial" w:cs="Arial"/>
          <w:sz w:val="22"/>
          <w:szCs w:val="22"/>
        </w:rPr>
        <w:t>Değiikliği</w:t>
      </w:r>
      <w:proofErr w:type="spellEnd"/>
      <w:r>
        <w:rPr>
          <w:rFonts w:ascii="Arial" w:hAnsi="Arial" w:cs="Arial"/>
          <w:sz w:val="22"/>
          <w:szCs w:val="22"/>
        </w:rPr>
        <w:t xml:space="preserve"> </w:t>
      </w:r>
      <w:proofErr w:type="spellStart"/>
      <w:r>
        <w:rPr>
          <w:rFonts w:ascii="Arial" w:hAnsi="Arial" w:cs="Arial"/>
          <w:sz w:val="22"/>
          <w:szCs w:val="22"/>
        </w:rPr>
        <w:t>Farkındalık</w:t>
      </w:r>
      <w:proofErr w:type="spellEnd"/>
      <w:r>
        <w:rPr>
          <w:rFonts w:ascii="Arial" w:hAnsi="Arial" w:cs="Arial"/>
          <w:sz w:val="22"/>
          <w:szCs w:val="22"/>
        </w:rPr>
        <w:t xml:space="preserve"> Otobüsü Okullarda projesi”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TÜBİTAK Bilim ve Toplum Dairesi Başkanlığı Programlar Müdürlüğü tarafından yayınlanan 4007 Bilim Şenlikleri destekleme programı kapsamında sunulacak “Sürdürülebilir Çevre ve İklim değişikliği Uluslararası Bilim Festivali projesi”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lastRenderedPageBreak/>
        <w:t xml:space="preserve">Yenişehir Belediyesi ile Kırşehir Belediyesinin </w:t>
      </w:r>
      <w:proofErr w:type="spellStart"/>
      <w:r>
        <w:rPr>
          <w:rFonts w:ascii="Arial" w:hAnsi="Arial" w:cs="Arial"/>
          <w:sz w:val="22"/>
          <w:szCs w:val="22"/>
        </w:rPr>
        <w:t>kardeşşehir</w:t>
      </w:r>
      <w:proofErr w:type="spellEnd"/>
      <w:r>
        <w:rPr>
          <w:rFonts w:ascii="Arial" w:hAnsi="Arial" w:cs="Arial"/>
          <w:sz w:val="22"/>
          <w:szCs w:val="22"/>
        </w:rPr>
        <w:t xml:space="preserve"> olunması ile ilgili teklifin görüşülmesi.</w:t>
      </w:r>
    </w:p>
    <w:p w:rsidR="0036526F" w:rsidRDefault="0036526F" w:rsidP="0036526F">
      <w:pPr>
        <w:tabs>
          <w:tab w:val="left" w:pos="709"/>
        </w:tabs>
        <w:jc w:val="both"/>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06.12.2019 tarih ve 201 sayılı Meclis kararı ile kabul edilen Kütüphane Müdürlüğüne ait Görev, Yetki ve Sorumluluk ile Çalışma Usul ve Esaslarına Dair Yönetmeliğin revize edilmesi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Spor ve gençlik hizmeti faaliyetlerini gerçekleştirmek için Yenişehir Belediyesi Gençlik ve Spor Kulübüne Belediyemiz tarafından nakdi destek verilmesi ile ilgili teklifin görüşülmesi.</w:t>
      </w:r>
    </w:p>
    <w:p w:rsidR="0036526F" w:rsidRDefault="0036526F" w:rsidP="0036526F">
      <w:pPr>
        <w:pStyle w:val="ListeParagraf"/>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Belediyemiz sınırları içerisinde yer alan spor tesislerinden birine Sporcu Seyfi </w:t>
      </w:r>
      <w:proofErr w:type="spellStart"/>
      <w:r>
        <w:rPr>
          <w:rFonts w:ascii="Arial" w:hAnsi="Arial" w:cs="Arial"/>
          <w:sz w:val="22"/>
          <w:szCs w:val="22"/>
        </w:rPr>
        <w:t>ALANYA’nın</w:t>
      </w:r>
      <w:proofErr w:type="spellEnd"/>
      <w:r>
        <w:rPr>
          <w:rFonts w:ascii="Arial" w:hAnsi="Arial" w:cs="Arial"/>
          <w:sz w:val="22"/>
          <w:szCs w:val="22"/>
        </w:rPr>
        <w:t xml:space="preserve"> isminin verilmesi ile ilgili teklifin görüşülmesi.</w:t>
      </w:r>
    </w:p>
    <w:p w:rsidR="0036526F" w:rsidRDefault="0036526F" w:rsidP="0036526F">
      <w:pPr>
        <w:tabs>
          <w:tab w:val="left" w:pos="709"/>
        </w:tabs>
        <w:ind w:left="993"/>
        <w:jc w:val="both"/>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Belediyemizde Staj yapacak öğrencilerin kontenjan sayılarının ve ücretlerinin belirlenmesi ile ilgili teklife ait Plan ve Bütçe Komisyonu ile Eğitim, Bilişim, Gençlik ve Spor Komisyonu ortak raporunun görüşülmesi. </w:t>
      </w:r>
    </w:p>
    <w:p w:rsidR="0036526F" w:rsidRDefault="0036526F" w:rsidP="0036526F">
      <w:pPr>
        <w:tabs>
          <w:tab w:val="left" w:pos="709"/>
        </w:tabs>
        <w:ind w:left="709" w:hanging="425"/>
        <w:jc w:val="both"/>
        <w:rPr>
          <w:rFonts w:ascii="Arial" w:hAnsi="Arial" w:cs="Arial"/>
          <w:sz w:val="18"/>
          <w:szCs w:val="18"/>
        </w:rPr>
      </w:pPr>
    </w:p>
    <w:p w:rsidR="0036526F" w:rsidRDefault="0036526F" w:rsidP="0036526F">
      <w:pPr>
        <w:numPr>
          <w:ilvl w:val="0"/>
          <w:numId w:val="2"/>
        </w:numPr>
        <w:tabs>
          <w:tab w:val="left" w:pos="709"/>
        </w:tabs>
        <w:spacing w:line="120" w:lineRule="atLeast"/>
        <w:ind w:left="709" w:hanging="567"/>
        <w:jc w:val="both"/>
        <w:rPr>
          <w:rFonts w:ascii="Arial" w:hAnsi="Arial" w:cs="Arial"/>
          <w:sz w:val="22"/>
          <w:szCs w:val="22"/>
        </w:rPr>
      </w:pPr>
      <w:r>
        <w:rPr>
          <w:rFonts w:ascii="Arial" w:hAnsi="Arial" w:cs="Arial"/>
          <w:sz w:val="22"/>
          <w:szCs w:val="22"/>
        </w:rPr>
        <w:t>Belediyemize ait iş ve işlemlerin yürütülebilmesi için yurtiçi veya İller Bankasından iç borçlanma yapılabilmesi için Belediye Başkanına yetki verilmesi ile ilgili teklife ait Plan ve Bütçe Komisyonu raporunun görüşülmesi.</w:t>
      </w:r>
    </w:p>
    <w:p w:rsidR="0036526F" w:rsidRDefault="0036526F" w:rsidP="0036526F">
      <w:pPr>
        <w:tabs>
          <w:tab w:val="left" w:pos="567"/>
        </w:tabs>
        <w:spacing w:line="120" w:lineRule="atLeast"/>
        <w:ind w:left="567" w:hanging="567"/>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Mersin İli, Yenişehir İlçesi, tapuda Çiftlik Mahallesi, 10478 ada, 31 parsel numaralı taşınmaza ilişkin hazırlanan 1/1000 ölçekli Uygulama İmar Planı Değişikliği itiraz değerlendirmesi ile ilgili teklife ait İmar Komisyonu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Mülkiyeti belediyemize ait olan Çiftlik 164 ada, 1 </w:t>
      </w:r>
      <w:proofErr w:type="spellStart"/>
      <w:r>
        <w:rPr>
          <w:rFonts w:ascii="Arial" w:hAnsi="Arial" w:cs="Arial"/>
          <w:sz w:val="22"/>
          <w:szCs w:val="22"/>
        </w:rPr>
        <w:t>nolu</w:t>
      </w:r>
      <w:proofErr w:type="spellEnd"/>
      <w:r>
        <w:rPr>
          <w:rFonts w:ascii="Arial" w:hAnsi="Arial" w:cs="Arial"/>
          <w:sz w:val="22"/>
          <w:szCs w:val="22"/>
        </w:rPr>
        <w:t xml:space="preserve"> Belediye Hizmet Alanı vasıflı parsel üzerindeki kurs merkezi binasının mahalle sakinlerinin (biçki, dikiş, nakış kursları vb) hizmetine sunulmak üzere </w:t>
      </w:r>
      <w:proofErr w:type="spellStart"/>
      <w:r>
        <w:rPr>
          <w:rFonts w:ascii="Arial" w:hAnsi="Arial" w:cs="Arial"/>
          <w:sz w:val="22"/>
          <w:szCs w:val="22"/>
        </w:rPr>
        <w:t>Eğriçam</w:t>
      </w:r>
      <w:proofErr w:type="spellEnd"/>
      <w:r>
        <w:rPr>
          <w:rFonts w:ascii="Arial" w:hAnsi="Arial" w:cs="Arial"/>
          <w:sz w:val="22"/>
          <w:szCs w:val="22"/>
        </w:rPr>
        <w:t xml:space="preserve"> Mahalle Muhtarlığına tahsisi ile ilgili teklife ait Sosyal Yardım ve Hizmetler Komisyonu ile Ekonomik Hayatın Geliştirilmesi Komisyonu ortak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Avrupa Tarafından Yayımlanan Türkiye ve Avrupa Birliği arasında Şehir Eşleştirme Hibe Programı-II:Yeşil Bir Gelecek için Eşleştirme Programı ile ilgili proje teklifine ait Proje Geliştirme, Avrupa Birliği ve Dış İlişkiler Komisyonu ile Kültür Sanat ve Turizm Komisyonu ortak raporunun görüşülmesi.   </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05.07.2021 tarih ve 119 sayılı Meclis kararı ile kabul edilen Kadın ve Aile Hizmetleri Müdürlüğüne ait Görev, Yetki ve Sorumluluk ile Çalışma Usul ve Esaslarına Dair Yönetmeliğin revize edilmesi ile ilgili teklife ait Toplumsal Adalet ve Cinsiyet Eşitliği Komisyon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Belediyemiz sınırları içerisinde bulunan Bahçelievler Mahallesi 9. Cadde üzerinde bulunan parka "Türk Kadınlar Birliği" isminin verilmesi ile ilgili teklife ait Toplumsal Adalet ve Cinsiyet Eşitliği Komisyon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Belediyemiz sınırları içerisinde bulunan İnönü Mahallesi 4. Caddeden başlayan 1402 Sokağa (</w:t>
      </w:r>
      <w:proofErr w:type="spellStart"/>
      <w:r>
        <w:rPr>
          <w:rFonts w:ascii="Arial" w:hAnsi="Arial" w:cs="Arial"/>
          <w:sz w:val="22"/>
          <w:szCs w:val="22"/>
        </w:rPr>
        <w:t>Kushimato</w:t>
      </w:r>
      <w:proofErr w:type="spellEnd"/>
      <w:r>
        <w:rPr>
          <w:rFonts w:ascii="Arial" w:hAnsi="Arial" w:cs="Arial"/>
          <w:sz w:val="22"/>
          <w:szCs w:val="22"/>
        </w:rPr>
        <w:t>) kadar olan 1405 Sokağın sağlı sollu olmak üzere Belediye İçkili Yer Bölgesine dahil edilip edilmemesi ile ilgili teklife ait İmar Komisyonu, Ekoloji Komisyonu ile Gıda, Tarım ve Sağlık Komisyonu ortak raporunun görüşülmesi.</w:t>
      </w:r>
    </w:p>
    <w:p w:rsidR="0036526F" w:rsidRDefault="0036526F" w:rsidP="0036526F">
      <w:pPr>
        <w:tabs>
          <w:tab w:val="left" w:pos="709"/>
        </w:tabs>
        <w:ind w:left="709"/>
        <w:jc w:val="both"/>
        <w:rPr>
          <w:rFonts w:ascii="Arial" w:hAnsi="Arial" w:cs="Arial"/>
          <w:sz w:val="22"/>
          <w:szCs w:val="22"/>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Belediyemiz sınırları içerisinde bulunan </w:t>
      </w:r>
      <w:proofErr w:type="spellStart"/>
      <w:r>
        <w:rPr>
          <w:rFonts w:ascii="Arial" w:hAnsi="Arial" w:cs="Arial"/>
          <w:sz w:val="22"/>
          <w:szCs w:val="22"/>
        </w:rPr>
        <w:t>Menteş</w:t>
      </w:r>
      <w:proofErr w:type="spellEnd"/>
      <w:r>
        <w:rPr>
          <w:rFonts w:ascii="Arial" w:hAnsi="Arial" w:cs="Arial"/>
          <w:sz w:val="22"/>
          <w:szCs w:val="22"/>
        </w:rPr>
        <w:t xml:space="preserve"> Mahallesi H. Okan </w:t>
      </w:r>
      <w:proofErr w:type="spellStart"/>
      <w:r>
        <w:rPr>
          <w:rFonts w:ascii="Arial" w:hAnsi="Arial" w:cs="Arial"/>
          <w:sz w:val="22"/>
          <w:szCs w:val="22"/>
        </w:rPr>
        <w:t>Merzeci</w:t>
      </w:r>
      <w:proofErr w:type="spellEnd"/>
      <w:r>
        <w:rPr>
          <w:rFonts w:ascii="Arial" w:hAnsi="Arial" w:cs="Arial"/>
          <w:sz w:val="22"/>
          <w:szCs w:val="22"/>
        </w:rPr>
        <w:t xml:space="preserve"> Bulvarı ile İstemihan </w:t>
      </w:r>
      <w:proofErr w:type="spellStart"/>
      <w:r>
        <w:rPr>
          <w:rFonts w:ascii="Arial" w:hAnsi="Arial" w:cs="Arial"/>
          <w:sz w:val="22"/>
          <w:szCs w:val="22"/>
        </w:rPr>
        <w:t>Talay</w:t>
      </w:r>
      <w:proofErr w:type="spellEnd"/>
      <w:r>
        <w:rPr>
          <w:rFonts w:ascii="Arial" w:hAnsi="Arial" w:cs="Arial"/>
          <w:sz w:val="22"/>
          <w:szCs w:val="22"/>
        </w:rPr>
        <w:t xml:space="preserve"> Caddesi arasında kalan </w:t>
      </w:r>
      <w:proofErr w:type="spellStart"/>
      <w:r>
        <w:rPr>
          <w:rFonts w:ascii="Arial" w:hAnsi="Arial" w:cs="Arial"/>
          <w:sz w:val="22"/>
          <w:szCs w:val="22"/>
        </w:rPr>
        <w:t>Nevit</w:t>
      </w:r>
      <w:proofErr w:type="spellEnd"/>
      <w:r>
        <w:rPr>
          <w:rFonts w:ascii="Arial" w:hAnsi="Arial" w:cs="Arial"/>
          <w:sz w:val="22"/>
          <w:szCs w:val="22"/>
        </w:rPr>
        <w:t xml:space="preserve"> </w:t>
      </w:r>
      <w:proofErr w:type="spellStart"/>
      <w:r>
        <w:rPr>
          <w:rFonts w:ascii="Arial" w:hAnsi="Arial" w:cs="Arial"/>
          <w:sz w:val="22"/>
          <w:szCs w:val="22"/>
        </w:rPr>
        <w:t>Kodallı</w:t>
      </w:r>
      <w:proofErr w:type="spellEnd"/>
      <w:r>
        <w:rPr>
          <w:rFonts w:ascii="Arial" w:hAnsi="Arial" w:cs="Arial"/>
          <w:sz w:val="22"/>
          <w:szCs w:val="22"/>
        </w:rPr>
        <w:t xml:space="preserve"> Caddesinin sağlı sollu olmak üzere Belediye İçkili Yer Bölgesine dahil edilip edilmemesi ile ilgili teklife ait İmar Komisyonu, Ekoloji Komisyonu ile Gıda, Tarım ve Sağlık Komisyonu ortak raporunun görüşülmesi.</w:t>
      </w:r>
    </w:p>
    <w:p w:rsidR="0036526F" w:rsidRDefault="0036526F" w:rsidP="0036526F">
      <w:pPr>
        <w:tabs>
          <w:tab w:val="left" w:pos="709"/>
        </w:tabs>
        <w:ind w:left="709"/>
        <w:jc w:val="both"/>
        <w:rPr>
          <w:rFonts w:ascii="Arial" w:hAnsi="Arial" w:cs="Arial"/>
          <w:sz w:val="10"/>
          <w:szCs w:val="10"/>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 xml:space="preserve">Belediyemiz sınırları içerisinde bulunan İnönü Mahallesi 1404 Sokağın Adnan Menderes Bulvarı ile 1405 Sokak arasında kalan kısmının sağlı sollu olmak üzere Belediye İçkili Yer </w:t>
      </w:r>
      <w:r>
        <w:rPr>
          <w:rFonts w:ascii="Arial" w:hAnsi="Arial" w:cs="Arial"/>
          <w:sz w:val="22"/>
          <w:szCs w:val="22"/>
        </w:rPr>
        <w:lastRenderedPageBreak/>
        <w:t>Bölgesine dahil edilip edilmemesi ile ilgili teklife ait İmar Komisyonu, Ekoloji Komisyonu ile Gıda, Tarım ve Sağlık Komisyonu ortak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r>
        <w:rPr>
          <w:rFonts w:ascii="Arial" w:hAnsi="Arial" w:cs="Arial"/>
          <w:sz w:val="22"/>
          <w:szCs w:val="22"/>
        </w:rPr>
        <w:t>Belediyemiz sınırları içerisinde bulunan Palmiye Mahallesi 1211 Sokağın sağlı sollu olmak üzere Belediye İçkili Yer Bölgesine dahil edilip edilmemesi ile ilgili teklife ait İmar Komisyonu, Ekoloji Komisyonu ile Gıda, Tarım ve Sağlık Komisyonu ortak raporunun görüşülmesi.</w:t>
      </w:r>
    </w:p>
    <w:p w:rsidR="0036526F" w:rsidRDefault="0036526F" w:rsidP="0036526F">
      <w:pPr>
        <w:tabs>
          <w:tab w:val="left" w:pos="709"/>
        </w:tabs>
        <w:ind w:left="709"/>
        <w:jc w:val="both"/>
        <w:rPr>
          <w:rFonts w:ascii="Arial" w:hAnsi="Arial" w:cs="Arial"/>
          <w:sz w:val="18"/>
          <w:szCs w:val="18"/>
        </w:rPr>
      </w:pPr>
    </w:p>
    <w:p w:rsidR="0036526F" w:rsidRDefault="0036526F" w:rsidP="0036526F">
      <w:pPr>
        <w:numPr>
          <w:ilvl w:val="0"/>
          <w:numId w:val="2"/>
        </w:numPr>
        <w:tabs>
          <w:tab w:val="left" w:pos="709"/>
        </w:tabs>
        <w:ind w:left="709" w:hanging="567"/>
        <w:jc w:val="both"/>
        <w:rPr>
          <w:rFonts w:ascii="Arial" w:hAnsi="Arial" w:cs="Arial"/>
          <w:sz w:val="22"/>
          <w:szCs w:val="22"/>
        </w:rPr>
      </w:pPr>
      <w:proofErr w:type="spellStart"/>
      <w:r>
        <w:rPr>
          <w:rFonts w:ascii="Arial" w:hAnsi="Arial" w:cs="Arial"/>
          <w:sz w:val="22"/>
          <w:szCs w:val="22"/>
        </w:rPr>
        <w:t>Efrenk</w:t>
      </w:r>
      <w:proofErr w:type="spellEnd"/>
      <w:r>
        <w:rPr>
          <w:rFonts w:ascii="Arial" w:hAnsi="Arial" w:cs="Arial"/>
          <w:sz w:val="22"/>
          <w:szCs w:val="22"/>
        </w:rPr>
        <w:t xml:space="preserve"> (Müftü) Vadisi Planlama Alanı Yenişehir kesimi I. Etap 1/1000 Ölçekli İlave ve Revizyon Uygulama İmar Planı teklifine ait İmar Komisyonu ile Proje Geliştirme, Avrupa Birliği ve Dış İlişkiler Komisyonu ortak raporunun görüşülmesi.</w:t>
      </w:r>
    </w:p>
    <w:p w:rsidR="0036526F" w:rsidRDefault="0036526F" w:rsidP="0036526F">
      <w:pPr>
        <w:widowControl w:val="0"/>
        <w:tabs>
          <w:tab w:val="left" w:pos="709"/>
        </w:tabs>
        <w:ind w:left="709"/>
        <w:jc w:val="both"/>
        <w:rPr>
          <w:rFonts w:ascii="Arial" w:hAnsi="Arial" w:cs="Arial"/>
          <w:sz w:val="18"/>
          <w:szCs w:val="18"/>
        </w:rPr>
      </w:pPr>
    </w:p>
    <w:p w:rsidR="0036526F" w:rsidRDefault="0036526F" w:rsidP="0036526F">
      <w:pPr>
        <w:widowControl w:val="0"/>
        <w:numPr>
          <w:ilvl w:val="0"/>
          <w:numId w:val="2"/>
        </w:numPr>
        <w:tabs>
          <w:tab w:val="left" w:pos="709"/>
        </w:tabs>
        <w:ind w:left="709" w:hanging="567"/>
        <w:jc w:val="both"/>
        <w:rPr>
          <w:rFonts w:ascii="Arial" w:hAnsi="Arial" w:cs="Arial"/>
          <w:sz w:val="22"/>
          <w:szCs w:val="22"/>
        </w:rPr>
      </w:pPr>
      <w:r>
        <w:rPr>
          <w:rFonts w:ascii="Arial" w:hAnsi="Arial" w:cs="Arial"/>
          <w:sz w:val="22"/>
          <w:szCs w:val="22"/>
        </w:rPr>
        <w:t>Öneriler ve Temenniler.</w:t>
      </w:r>
    </w:p>
    <w:p w:rsidR="0036526F" w:rsidRDefault="0036526F" w:rsidP="0036526F">
      <w:pPr>
        <w:rPr>
          <w:rFonts w:ascii="Arial" w:hAnsi="Arial" w:cs="Arial"/>
          <w:sz w:val="22"/>
          <w:szCs w:val="22"/>
        </w:rPr>
      </w:pPr>
    </w:p>
    <w:p w:rsidR="00267A3E" w:rsidRDefault="00267A3E" w:rsidP="0036526F">
      <w:pPr>
        <w:tabs>
          <w:tab w:val="left" w:pos="567"/>
        </w:tabs>
        <w:jc w:val="both"/>
      </w:pPr>
    </w:p>
    <w:sectPr w:rsidR="00267A3E">
      <w:pgSz w:w="11906" w:h="16838"/>
      <w:pgMar w:top="1134" w:right="1134" w:bottom="851" w:left="1134" w:header="708" w:footer="708"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351C0"/>
    <w:multiLevelType w:val="hybridMultilevel"/>
    <w:tmpl w:val="D37856E0"/>
    <w:lvl w:ilvl="0" w:tplc="27D2F936">
      <w:start w:val="1"/>
      <w:numFmt w:val="decimal"/>
      <w:lvlText w:val="%1."/>
      <w:lvlJc w:val="left"/>
      <w:pPr>
        <w:ind w:left="1353"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21B848CC"/>
    <w:multiLevelType w:val="hybridMultilevel"/>
    <w:tmpl w:val="4DF89934"/>
    <w:lvl w:ilvl="0" w:tplc="EE54A60A">
      <w:start w:val="1"/>
      <w:numFmt w:val="decimal"/>
      <w:lvlText w:val="%1."/>
      <w:lvlJc w:val="left"/>
      <w:pPr>
        <w:tabs>
          <w:tab w:val="num" w:pos="360"/>
        </w:tabs>
        <w:ind w:left="360" w:hanging="360"/>
      </w:pPr>
      <w:rPr>
        <w:rFonts w:ascii="Arial" w:hAnsi="Arial" w:cs="Arial" w:hint="default"/>
        <w:b w:val="0"/>
        <w:color w:val="auto"/>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701DE"/>
    <w:rsid w:val="00267A3E"/>
    <w:rsid w:val="0036526F"/>
    <w:rsid w:val="003B54DB"/>
    <w:rsid w:val="007F4CD8"/>
    <w:rsid w:val="00891232"/>
    <w:rsid w:val="00CF544E"/>
    <w:rsid w:val="00D701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CD8"/>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customStyle="1" w:styleId="KonuBalChar">
    <w:name w:val="Konu Başlığı Char"/>
    <w:basedOn w:val="VarsaylanParagrafYazTipi"/>
    <w:link w:val="KonuBal"/>
    <w:locked/>
    <w:rsid w:val="007F4CD8"/>
    <w:rPr>
      <w:rFonts w:ascii="Arial" w:hAnsi="Arial" w:cs="Arial"/>
      <w:b/>
      <w:sz w:val="24"/>
    </w:rPr>
  </w:style>
  <w:style w:type="paragraph" w:styleId="GvdeMetniGirintisi">
    <w:name w:val="Body Text Indent"/>
    <w:basedOn w:val="Normal"/>
    <w:link w:val="GvdeMetniGirintisiChar"/>
    <w:semiHidden/>
    <w:unhideWhenUsed/>
    <w:rsid w:val="007F4CD8"/>
    <w:pPr>
      <w:ind w:firstLine="851"/>
      <w:jc w:val="both"/>
    </w:pPr>
    <w:rPr>
      <w:rFonts w:ascii="Arial" w:hAnsi="Arial"/>
      <w:sz w:val="24"/>
    </w:rPr>
  </w:style>
  <w:style w:type="character" w:customStyle="1" w:styleId="GvdeMetniGirintisiChar">
    <w:name w:val="Gövde Metni Girintisi Char"/>
    <w:basedOn w:val="VarsaylanParagrafYazTipi"/>
    <w:link w:val="GvdeMetniGirintisi"/>
    <w:semiHidden/>
    <w:rsid w:val="007F4CD8"/>
    <w:rPr>
      <w:rFonts w:ascii="Arial" w:hAnsi="Arial"/>
      <w:sz w:val="24"/>
    </w:rPr>
  </w:style>
  <w:style w:type="paragraph" w:styleId="KonuBal">
    <w:name w:val="Title"/>
    <w:basedOn w:val="Normal"/>
    <w:link w:val="KonuBalChar"/>
    <w:qFormat/>
    <w:rsid w:val="007F4CD8"/>
    <w:pPr>
      <w:spacing w:before="100" w:beforeAutospacing="1" w:after="100" w:afterAutospacing="1"/>
    </w:pPr>
    <w:rPr>
      <w:rFonts w:ascii="Arial" w:hAnsi="Arial" w:cs="Arial"/>
      <w:b/>
      <w:sz w:val="24"/>
    </w:rPr>
  </w:style>
  <w:style w:type="character" w:customStyle="1" w:styleId="KonuBalChar1">
    <w:name w:val="Konu Başlığı Char1"/>
    <w:basedOn w:val="VarsaylanParagrafYazTipi"/>
    <w:link w:val="KonuBal"/>
    <w:uiPriority w:val="10"/>
    <w:rsid w:val="007F4CD8"/>
    <w:rPr>
      <w:rFonts w:ascii="Cambria" w:eastAsia="Times New Roman" w:hAnsi="Cambria" w:cs="Times New Roman"/>
      <w:b/>
      <w:bCs/>
      <w:kern w:val="28"/>
      <w:sz w:val="32"/>
      <w:szCs w:val="32"/>
    </w:rPr>
  </w:style>
  <w:style w:type="paragraph" w:styleId="ListeParagraf">
    <w:name w:val="List Paragraph"/>
    <w:basedOn w:val="Normal"/>
    <w:uiPriority w:val="34"/>
    <w:qFormat/>
    <w:rsid w:val="0036526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13079074">
      <w:bodyDiv w:val="1"/>
      <w:marLeft w:val="0"/>
      <w:marRight w:val="0"/>
      <w:marTop w:val="0"/>
      <w:marBottom w:val="0"/>
      <w:divBdr>
        <w:top w:val="none" w:sz="0" w:space="0" w:color="auto"/>
        <w:left w:val="none" w:sz="0" w:space="0" w:color="auto"/>
        <w:bottom w:val="none" w:sz="0" w:space="0" w:color="auto"/>
        <w:right w:val="none" w:sz="0" w:space="0" w:color="auto"/>
      </w:divBdr>
    </w:div>
    <w:div w:id="195424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yazi_bos_2022-02-03_14-26__402623</Template>
  <TotalTime>1</TotalTime>
  <Pages>3</Pages>
  <Words>995</Words>
  <Characters>5677</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Teclinn Ltd. Şti.</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YAZIISLERI_2</dc:creator>
  <cp:lastModifiedBy>YAZIISLERI_2</cp:lastModifiedBy>
  <cp:revision>2</cp:revision>
  <dcterms:created xsi:type="dcterms:W3CDTF">2022-02-03T13:03:00Z</dcterms:created>
  <dcterms:modified xsi:type="dcterms:W3CDTF">2022-02-03T13:03:00Z</dcterms:modified>
</cp:coreProperties>
</file>