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A749CF" w:rsidRDefault="008254E6">
            <w:pPr>
              <w:rPr>
                <w:sz w:val="4"/>
                <w:szCs w:val="4"/>
              </w:rPr>
            </w:pPr>
          </w:p>
        </w:tc>
      </w:tr>
      <w:tr w:rsidR="008254E6">
        <w:tblPrEx>
          <w:tblCellMar>
            <w:top w:w="0" w:type="dxa"/>
            <w:bottom w:w="0" w:type="dxa"/>
          </w:tblCellMar>
        </w:tblPrEx>
        <w:tc>
          <w:tcPr>
            <w:tcW w:w="10206" w:type="dxa"/>
            <w:tcBorders>
              <w:top w:val="nil"/>
              <w:left w:val="nil"/>
              <w:bottom w:val="nil"/>
              <w:right w:val="nil"/>
            </w:tcBorders>
          </w:tcPr>
          <w:p w:rsidR="008254E6" w:rsidRPr="00A749CF" w:rsidRDefault="00C55AE1" w:rsidP="00A749CF">
            <w:pPr>
              <w:ind w:firstLine="885"/>
              <w:jc w:val="both"/>
              <w:rPr>
                <w:rFonts w:ascii="Arial" w:hAnsi="Arial" w:cs="Arial"/>
              </w:rPr>
            </w:pPr>
            <w:r>
              <w:rPr>
                <w:rFonts w:ascii="Arial" w:hAnsi="Arial" w:cs="Arial"/>
              </w:rPr>
              <w:t>Belediye Meclisinin 07.02.2022 tarih ve  42 sayılı ara kararı ile Proje Geliştirme, Avrupa Birliği ve Dış İlişkiler Komisyonu ile Ekoloji Komisyonuna ortak havale edilen Japonya Resmi Kalkınma Yardımı (Japan ODA) kapsamında Japon Büyükelçiliği tarafından yayımlanan "Yerel Projelere Hibe Programi (GGP)" programına sunulacak "Yenişehir Belediyesi Meslek eğitim ve Güvenlik Kültürü Merkezi" projesi ile ilgili 18.02.2022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749CF" w:rsidRPr="00A749CF" w:rsidRDefault="00A749CF">
            <w:pPr>
              <w:jc w:val="center"/>
              <w:rPr>
                <w:b/>
                <w:sz w:val="8"/>
                <w:szCs w:val="8"/>
                <w:u w:val="single"/>
              </w:rPr>
            </w:pPr>
          </w:p>
          <w:p w:rsidR="008C39B8" w:rsidRPr="00A749CF" w:rsidRDefault="008C39B8" w:rsidP="008C39B8">
            <w:pPr>
              <w:ind w:firstLine="601"/>
              <w:jc w:val="both"/>
              <w:rPr>
                <w:rFonts w:ascii="Arial" w:hAnsi="Arial" w:cs="Arial"/>
              </w:rPr>
            </w:pPr>
            <w:r w:rsidRPr="00A749CF">
              <w:rPr>
                <w:rFonts w:ascii="Arial" w:hAnsi="Arial" w:cs="Arial"/>
              </w:rPr>
              <w:t>Yenişehir Belediyesi’nin stratejik hedeflerini belirleyen temel unsur Eylül 2015’te gerçekleştirilen Birleşmiş Milletler (BM) Sürdürülebilir Kalkınma Zirves</w:t>
            </w:r>
            <w:r w:rsidR="00A749CF" w:rsidRPr="00A749CF">
              <w:rPr>
                <w:rFonts w:ascii="Arial" w:hAnsi="Arial" w:cs="Arial"/>
              </w:rPr>
              <w:t xml:space="preserve">i'nde benimsenen Sürdürülebilir </w:t>
            </w:r>
            <w:r w:rsidRPr="00A749CF">
              <w:rPr>
                <w:rFonts w:ascii="Arial" w:hAnsi="Arial" w:cs="Arial"/>
              </w:rPr>
              <w:t>Kalkınma için 2030 Gündemidir (2030 Agenda for Sustainable Development). Belediyemiz tarafından 2030 Gündemi kapsamında sürdürülebilir kalkınmanın ekonomik, sosyal ve çevresel boyutunu içeren toplam 17 Sürdürülebilir Kalkınma Amacı (SKA), 169 hedef ve 202 gösterge içerisinden yerel yönetimlerin uygulayabileceği öncelikli konular belirlenmiş ve bu çerçevede çalışmalar yürütülmektedir. Çağrı kapsamında başvurusu yapılması planlanan proje bu stratejinin bir parçasıdır. Belediyemiz tarafından 08.07.2020 tarihinde imzalanan Covenent of Mayors (İklim ve Enerji İçin Belediye Başkanları Sözleşmesi), 19.11.2021 tarihinde imzalanan Avrupa Yerel Yaşamda Kadın – Erkek Eşitliği Şartı, Dünya Sağlık Örgütü (WHO) Sağlıklı Kentler Projesi Kapsamında Türkiye Sağlıklı Kentler Birliği üyeliği gibi anlaşmalar ve niyet beyanları ile uluslararası boyutta taahhütler verilmiş ve bu taahhütleri gerçekleştirmek için çalışmalara başlanmıştır. Ayrıca UNFPA (Birleşmiş Milletler Nüfus Fonu) ve UNDP (Birleşmiş Milletler Kalkınma Programı) tarafından yürütülen “Kadın Dostu Kentler Programı” çerçevesinde Belediyemiz tarafından “Yerel Eşitlik Eylem Planı” hazırlanmaktadır.</w:t>
            </w:r>
            <w:r w:rsidR="00A749CF">
              <w:rPr>
                <w:rFonts w:ascii="Arial" w:hAnsi="Arial" w:cs="Arial"/>
              </w:rPr>
              <w:t xml:space="preserve"> </w:t>
            </w:r>
            <w:r w:rsidRPr="00A749CF">
              <w:rPr>
                <w:rFonts w:ascii="Arial" w:hAnsi="Arial" w:cs="Arial"/>
              </w:rPr>
              <w:t>Japonya Büyükelçiliği tarafından yayımlanan hibe programı Belediyemiz hedef ve önceliklerine hizmet etmektedir. Bu kapsamda Yenişehir İlçesi kalkınmasına ve burada yaşayan insanların temel insani ihtiyaçlarının karşılanmasına katkı sağlayacak ortamların hazırlanarak kapasitenin arttırılması genel amacı çerçevesinde, 1. 360 metrekare kapalı alanda 5 eğitim sınıfı ve idari bölümleri olan Yenişehir Belediyesi Güvenlik Kültürü ve Mesleki Eğitim Merkezinin kurulması, 2. Özellikle dezavantajlı kadınlara yönelik Milli Eğitim Bakanlığı Hayat Boyu Öğrenme Merkezleri ve Üniversitelerin Sürekli Eğitim Merkezleri kapsamında istihdam odaklı sertifikalı mesleki eğitimler düzenlenmesi, 3.Özellikle dezavantajlı kadınlara yönelik kendi işlerini kurmaya olanak sağlayacak girişimcilik eğitimleri düzenlenmesi ve 4. Yenişehir Belediyesi bölgesinde yaşayanların kazaların, sağlık ve güvenliği olumsuz etkileyen etmenlerin önlenmesi, bireylerin sağlıklı ve güvenlikli yaşamalarına katkıda bulunulması, öncelikli konularda, öncelikli guruplar için güvenlik eğitimleri modüllerinin geliştirilmesi ve uygulanması. Özel amaçlarının gerçekleştirilmesine yönelik faaliyetler yürütülecektir.</w:t>
            </w:r>
          </w:p>
          <w:p w:rsidR="008C39B8" w:rsidRPr="00A749CF" w:rsidRDefault="008C39B8" w:rsidP="008C39B8">
            <w:pPr>
              <w:ind w:firstLine="601"/>
              <w:jc w:val="both"/>
              <w:rPr>
                <w:rFonts w:ascii="Arial" w:hAnsi="Arial" w:cs="Arial"/>
                <w:sz w:val="10"/>
                <w:szCs w:val="10"/>
              </w:rPr>
            </w:pPr>
          </w:p>
          <w:p w:rsidR="008254E6" w:rsidRDefault="00A749CF" w:rsidP="00A749CF">
            <w:pPr>
              <w:ind w:firstLine="601"/>
              <w:jc w:val="both"/>
              <w:rPr>
                <w:sz w:val="24"/>
              </w:rPr>
            </w:pPr>
            <w:r>
              <w:rPr>
                <w:rFonts w:ascii="Arial" w:hAnsi="Arial" w:cs="Arial"/>
              </w:rPr>
              <w:t>Ortak komisyon raporu doğrultusunda;</w:t>
            </w:r>
            <w:r w:rsidR="008C39B8" w:rsidRPr="00A749CF">
              <w:rPr>
                <w:rFonts w:ascii="Arial" w:hAnsi="Arial" w:cs="Arial"/>
              </w:rPr>
              <w:t xml:space="preserve"> “Japonya Resmi Kalkınma Yardımı (Japan ODA)” kapsamında Japonya Büyükelçiliği tarafından yayımlanan “Yerel Projelere Hibe Programı (GGP)” programı kapsamında Belediyemiz tarafından “Yenişehir Belediyesi Güvenlik Kültürü ve Mesleki Eğitim Merkezi” projesinin sunulması, Program kapsamında en fazla 10.000.000 (Onmilyon) Japon Yeni (Yaklaşık 1.780.000 (Birmilyonyediyüzseksenbin) Türk Lirası) değerinde hibe verilmesi ÖTV, KDV, vb. vergilerin karşılanmaması nedeni ile bu vergilerin Belediyemiz tarafından karşılanması, Yapılacak inşaat maliyetinin 1.600.000 (Birmilyonaltıyüzbin) Türk Lirası civarında olması nedeni ile aradaki farkın eş finansman olarak Belediyemiz tarafından karşılanması, Program kuralları gereği proje faaliyetlerinde kullanılacak arsa ve binanın en az 10 (on) yıllığına projeye tahsis edilmesi gerektiğinden Belediyemizin </w:t>
            </w:r>
            <w:r>
              <w:rPr>
                <w:rFonts w:ascii="Arial" w:hAnsi="Arial" w:cs="Arial"/>
              </w:rPr>
              <w:t xml:space="preserve">tapulu arazisi Yenişehir İlçesi, </w:t>
            </w:r>
            <w:r w:rsidR="008C39B8" w:rsidRPr="00A749CF">
              <w:rPr>
                <w:rFonts w:ascii="Arial" w:hAnsi="Arial" w:cs="Arial"/>
              </w:rPr>
              <w:t>Çiftlik mahallesi, 18-l-3 pafta, 172 ada, 2 nolu parselde bulunan 963 metrekarelik arsanın 10 (on) yıllığına proje faaliyetleri</w:t>
            </w:r>
            <w:r>
              <w:rPr>
                <w:rFonts w:ascii="Arial" w:hAnsi="Arial" w:cs="Arial"/>
              </w:rPr>
              <w:t>nde kullanılmak üzere tahsisinin</w:t>
            </w:r>
            <w:r w:rsidR="008C39B8" w:rsidRPr="00A749CF">
              <w:rPr>
                <w:rFonts w:ascii="Arial" w:hAnsi="Arial" w:cs="Arial"/>
              </w:rPr>
              <w:t xml:space="preserve"> yapılması</w:t>
            </w:r>
            <w:r>
              <w:rPr>
                <w:rFonts w:ascii="Arial" w:hAnsi="Arial" w:cs="Arial"/>
              </w:rPr>
              <w:t>na,</w:t>
            </w:r>
            <w:r w:rsidR="008C39B8" w:rsidRPr="00A749CF">
              <w:rPr>
                <w:rFonts w:ascii="Arial" w:hAnsi="Arial" w:cs="Arial"/>
              </w:rPr>
              <w:t xml:space="preserve"> projenin kabulü durumunda yürütülecek iş ve işlemlerde Belediye Başkanı Abdullah ÖZYİĞİT'e yetki verilmesinin kabulüne oy birli</w:t>
            </w:r>
            <w:r>
              <w:rPr>
                <w:rFonts w:ascii="Arial" w:hAnsi="Arial" w:cs="Arial"/>
              </w:rPr>
              <w:t>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843D1" w:rsidTr="00A749CF">
        <w:tblPrEx>
          <w:tblCellMar>
            <w:top w:w="0" w:type="dxa"/>
            <w:bottom w:w="0" w:type="dxa"/>
          </w:tblCellMar>
        </w:tblPrEx>
        <w:trPr>
          <w:cantSplit/>
          <w:trHeight w:hRule="exact" w:val="571"/>
        </w:trPr>
        <w:tc>
          <w:tcPr>
            <w:tcW w:w="3402" w:type="dxa"/>
            <w:tcBorders>
              <w:top w:val="nil"/>
              <w:left w:val="nil"/>
              <w:bottom w:val="nil"/>
              <w:right w:val="nil"/>
            </w:tcBorders>
          </w:tcPr>
          <w:p w:rsidR="007843D1" w:rsidRDefault="007843D1">
            <w:pPr>
              <w:pStyle w:val="Balk1"/>
              <w:rPr>
                <w:szCs w:val="24"/>
              </w:rPr>
            </w:pPr>
            <w:r>
              <w:rPr>
                <w:szCs w:val="24"/>
              </w:rPr>
              <w:t>MECLİS BAŞKANI</w:t>
            </w:r>
          </w:p>
          <w:p w:rsidR="007843D1" w:rsidRDefault="007843D1">
            <w:pPr>
              <w:jc w:val="center"/>
              <w:rPr>
                <w:b/>
                <w:sz w:val="24"/>
                <w:szCs w:val="24"/>
              </w:rPr>
            </w:pPr>
            <w:r>
              <w:rPr>
                <w:b/>
                <w:sz w:val="24"/>
                <w:szCs w:val="24"/>
              </w:rPr>
              <w:t>Abdullah ÖZYİĞİT</w:t>
            </w:r>
          </w:p>
        </w:tc>
        <w:tc>
          <w:tcPr>
            <w:tcW w:w="3402" w:type="dxa"/>
            <w:tcBorders>
              <w:top w:val="nil"/>
              <w:left w:val="nil"/>
              <w:bottom w:val="nil"/>
              <w:right w:val="nil"/>
            </w:tcBorders>
          </w:tcPr>
          <w:p w:rsidR="007843D1" w:rsidRDefault="007843D1">
            <w:pPr>
              <w:pStyle w:val="Balk1"/>
              <w:rPr>
                <w:szCs w:val="24"/>
              </w:rPr>
            </w:pPr>
            <w:r>
              <w:rPr>
                <w:szCs w:val="24"/>
              </w:rPr>
              <w:t>KATİP</w:t>
            </w:r>
          </w:p>
          <w:p w:rsidR="007843D1" w:rsidRDefault="007843D1">
            <w:pPr>
              <w:jc w:val="center"/>
              <w:rPr>
                <w:b/>
                <w:sz w:val="24"/>
                <w:szCs w:val="24"/>
              </w:rPr>
            </w:pPr>
            <w:r>
              <w:rPr>
                <w:b/>
                <w:sz w:val="24"/>
                <w:szCs w:val="24"/>
              </w:rPr>
              <w:t>Sevgi UĞURLU</w:t>
            </w:r>
          </w:p>
        </w:tc>
        <w:tc>
          <w:tcPr>
            <w:tcW w:w="3402" w:type="dxa"/>
            <w:tcBorders>
              <w:top w:val="nil"/>
              <w:left w:val="nil"/>
              <w:bottom w:val="nil"/>
              <w:right w:val="nil"/>
            </w:tcBorders>
          </w:tcPr>
          <w:p w:rsidR="007843D1" w:rsidRDefault="007843D1">
            <w:pPr>
              <w:pStyle w:val="Balk1"/>
              <w:rPr>
                <w:szCs w:val="24"/>
              </w:rPr>
            </w:pPr>
            <w:r>
              <w:rPr>
                <w:szCs w:val="24"/>
              </w:rPr>
              <w:t>KATİP</w:t>
            </w:r>
          </w:p>
          <w:p w:rsidR="007843D1" w:rsidRDefault="007843D1">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 xml:space="preserve">hukuka aykırı görülmemiştir. </w:t>
            </w:r>
            <w:r w:rsidR="00C55AE1">
              <w:rPr>
                <w:rFonts w:ascii="Arial" w:hAnsi="Arial" w:cs="Arial"/>
                <w:sz w:val="18"/>
                <w:szCs w:val="18"/>
              </w:rPr>
              <w:t>14</w:t>
            </w:r>
            <w:r w:rsidRPr="00E35B8E">
              <w:rPr>
                <w:rFonts w:ascii="Arial" w:hAnsi="Arial" w:cs="Arial"/>
                <w:sz w:val="18"/>
                <w:szCs w:val="18"/>
              </w:rPr>
              <w:t>/</w:t>
            </w:r>
            <w:r w:rsidR="00A749CF">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A749CF">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749C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C79" w:rsidRDefault="00692C79">
      <w:r>
        <w:separator/>
      </w:r>
    </w:p>
  </w:endnote>
  <w:endnote w:type="continuationSeparator" w:id="1">
    <w:p w:rsidR="00692C79" w:rsidRDefault="00692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C79" w:rsidRDefault="00692C79">
      <w:r>
        <w:separator/>
      </w:r>
    </w:p>
  </w:footnote>
  <w:footnote w:type="continuationSeparator" w:id="1">
    <w:p w:rsidR="00692C79" w:rsidRDefault="00692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55AE1">
          <w:pPr>
            <w:pStyle w:val="Balk2"/>
            <w:jc w:val="left"/>
          </w:pPr>
          <w:r>
            <w:t>76</w:t>
          </w:r>
        </w:p>
      </w:tc>
      <w:tc>
        <w:tcPr>
          <w:tcW w:w="4404" w:type="dxa"/>
          <w:tcBorders>
            <w:top w:val="nil"/>
            <w:left w:val="nil"/>
            <w:bottom w:val="nil"/>
            <w:right w:val="nil"/>
          </w:tcBorders>
        </w:tcPr>
        <w:p w:rsidR="008254E6" w:rsidRDefault="008254E6">
          <w:pPr>
            <w:pStyle w:val="Balk2"/>
            <w:rPr>
              <w:b/>
            </w:rPr>
          </w:pPr>
          <w:r>
            <w:rPr>
              <w:b/>
            </w:rPr>
            <w:t>MERSİN</w:t>
          </w:r>
        </w:p>
      </w:tc>
    </w:tr>
    <w:tr w:rsidR="008C39B8">
      <w:tblPrEx>
        <w:tblCellMar>
          <w:top w:w="0" w:type="dxa"/>
          <w:bottom w:w="0" w:type="dxa"/>
        </w:tblCellMar>
      </w:tblPrEx>
      <w:trPr>
        <w:cantSplit/>
      </w:trPr>
      <w:tc>
        <w:tcPr>
          <w:tcW w:w="942" w:type="dxa"/>
          <w:tcBorders>
            <w:top w:val="nil"/>
            <w:left w:val="nil"/>
            <w:bottom w:val="nil"/>
            <w:right w:val="nil"/>
          </w:tcBorders>
        </w:tcPr>
        <w:p w:rsidR="008C39B8" w:rsidRDefault="008C39B8">
          <w:pPr>
            <w:rPr>
              <w:b/>
              <w:sz w:val="24"/>
            </w:rPr>
          </w:pPr>
        </w:p>
      </w:tc>
      <w:tc>
        <w:tcPr>
          <w:tcW w:w="4860" w:type="dxa"/>
          <w:tcBorders>
            <w:top w:val="nil"/>
            <w:left w:val="nil"/>
            <w:bottom w:val="nil"/>
            <w:right w:val="nil"/>
          </w:tcBorders>
        </w:tcPr>
        <w:p w:rsidR="008C39B8" w:rsidRDefault="008C39B8">
          <w:pPr>
            <w:pStyle w:val="Balk2"/>
            <w:jc w:val="left"/>
          </w:pPr>
        </w:p>
      </w:tc>
      <w:tc>
        <w:tcPr>
          <w:tcW w:w="4404" w:type="dxa"/>
          <w:tcBorders>
            <w:top w:val="nil"/>
            <w:left w:val="nil"/>
            <w:bottom w:val="nil"/>
            <w:right w:val="nil"/>
          </w:tcBorders>
        </w:tcPr>
        <w:p w:rsidR="008C39B8" w:rsidRDefault="00C55AE1">
          <w:pPr>
            <w:pStyle w:val="Balk2"/>
            <w:rPr>
              <w:b/>
            </w:rPr>
          </w:pPr>
          <w:r>
            <w:rPr>
              <w:b/>
            </w:rPr>
            <w:t>07/03/2022</w:t>
          </w:r>
        </w:p>
      </w:tc>
    </w:tr>
  </w:tbl>
  <w:p w:rsidR="008254E6" w:rsidRPr="00A749CF" w:rsidRDefault="008254E6">
    <w:pPr>
      <w:pStyle w:val="stbilgi"/>
      <w:jc w:val="right"/>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92C79"/>
    <w:rsid w:val="000852C3"/>
    <w:rsid w:val="00096E23"/>
    <w:rsid w:val="000A7C85"/>
    <w:rsid w:val="001C2CF4"/>
    <w:rsid w:val="002416D3"/>
    <w:rsid w:val="00481B3D"/>
    <w:rsid w:val="00500AF3"/>
    <w:rsid w:val="00534478"/>
    <w:rsid w:val="00575CE8"/>
    <w:rsid w:val="00692C79"/>
    <w:rsid w:val="007843D1"/>
    <w:rsid w:val="008254E6"/>
    <w:rsid w:val="008517C2"/>
    <w:rsid w:val="008C39B8"/>
    <w:rsid w:val="00A749CF"/>
    <w:rsid w:val="00A938F4"/>
    <w:rsid w:val="00C35091"/>
    <w:rsid w:val="00C55AE1"/>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843D1"/>
    <w:rPr>
      <w:b/>
      <w:sz w:val="24"/>
    </w:rPr>
  </w:style>
</w:styles>
</file>

<file path=word/webSettings.xml><?xml version="1.0" encoding="utf-8"?>
<w:webSettings xmlns:r="http://schemas.openxmlformats.org/officeDocument/2006/relationships" xmlns:w="http://schemas.openxmlformats.org/wordprocessingml/2006/main">
  <w:divs>
    <w:div w:id="14660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Yeni%20klas&#246;r\76%20Say&#305;l&#305;%20Meclis%20Karar&#305;%20(Japonya%20Resmi%20Kalk&#305;nma%20Yard&#305;m&#305;).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 Sayılı Meclis Kararı (Japonya Resmi Kalkınma Yardımı).dot</Template>
  <TotalTime>0</TotalTime>
  <Pages>1</Pages>
  <Words>729</Words>
  <Characters>4159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2022-03-08T07:51:00Z</cp:lastPrinted>
  <dcterms:created xsi:type="dcterms:W3CDTF">2022-03-16T07:48:00Z</dcterms:created>
  <dcterms:modified xsi:type="dcterms:W3CDTF">2022-03-16T07:48:00Z</dcterms:modified>
</cp:coreProperties>
</file>