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E" w:rsidRDefault="0080552E" w:rsidP="00000DF5">
      <w:pPr>
        <w:tabs>
          <w:tab w:val="left" w:pos="3402"/>
          <w:tab w:val="left" w:pos="3686"/>
        </w:tabs>
        <w:spacing w:after="120" w:line="240" w:lineRule="auto"/>
        <w:jc w:val="both"/>
        <w:rPr>
          <w:rFonts w:ascii="Arial" w:hAnsi="Arial" w:cs="Arial"/>
          <w:b/>
          <w:color w:val="FF0000"/>
          <w:sz w:val="24"/>
          <w:szCs w:val="24"/>
        </w:rPr>
      </w:pP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F0148" w:rsidRPr="008F1CAE">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B63E8A">
        <w:rPr>
          <w:rFonts w:ascii="Arial" w:hAnsi="Arial" w:cs="Arial"/>
          <w:color w:val="000000" w:themeColor="text1"/>
          <w:sz w:val="24"/>
          <w:szCs w:val="24"/>
        </w:rPr>
        <w:t>11</w:t>
      </w:r>
      <w:r w:rsidR="00A3315B">
        <w:rPr>
          <w:rFonts w:ascii="Arial" w:hAnsi="Arial" w:cs="Arial"/>
          <w:color w:val="000000" w:themeColor="text1"/>
          <w:sz w:val="24"/>
          <w:szCs w:val="24"/>
        </w:rPr>
        <w:t>/0</w:t>
      </w:r>
      <w:r w:rsidR="00A93BA4">
        <w:rPr>
          <w:rFonts w:ascii="Arial" w:hAnsi="Arial" w:cs="Arial"/>
          <w:color w:val="000000" w:themeColor="text1"/>
          <w:sz w:val="24"/>
          <w:szCs w:val="24"/>
        </w:rPr>
        <w:t>2</w:t>
      </w:r>
      <w:r w:rsidRPr="008F1CAE">
        <w:rPr>
          <w:rFonts w:ascii="Arial" w:hAnsi="Arial" w:cs="Arial"/>
          <w:color w:val="000000" w:themeColor="text1"/>
          <w:sz w:val="24"/>
          <w:szCs w:val="24"/>
        </w:rPr>
        <w:t>/202</w:t>
      </w:r>
      <w:r w:rsidR="00A3315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B63E8A">
        <w:rPr>
          <w:rFonts w:ascii="Arial" w:hAnsi="Arial" w:cs="Arial"/>
          <w:color w:val="000000" w:themeColor="text1"/>
          <w:sz w:val="24"/>
          <w:szCs w:val="24"/>
        </w:rPr>
        <w:t>3</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B63E8A">
        <w:rPr>
          <w:rFonts w:ascii="Arial" w:hAnsi="Arial" w:cs="Arial"/>
          <w:color w:val="000000" w:themeColor="text1"/>
          <w:sz w:val="24"/>
          <w:szCs w:val="24"/>
        </w:rPr>
        <w:t>07</w:t>
      </w:r>
      <w:r w:rsidR="00B51D1B">
        <w:rPr>
          <w:rFonts w:ascii="Arial" w:hAnsi="Arial" w:cs="Arial"/>
          <w:color w:val="000000" w:themeColor="text1"/>
          <w:sz w:val="24"/>
          <w:szCs w:val="24"/>
        </w:rPr>
        <w:t>/0</w:t>
      </w:r>
      <w:r w:rsidR="00B63E8A">
        <w:rPr>
          <w:rFonts w:ascii="Arial" w:hAnsi="Arial" w:cs="Arial"/>
          <w:color w:val="000000" w:themeColor="text1"/>
          <w:sz w:val="24"/>
          <w:szCs w:val="24"/>
        </w:rPr>
        <w:t>2</w:t>
      </w:r>
      <w:r w:rsidRPr="008F1CAE">
        <w:rPr>
          <w:rFonts w:ascii="Arial" w:hAnsi="Arial" w:cs="Arial"/>
          <w:color w:val="000000" w:themeColor="text1"/>
          <w:sz w:val="24"/>
          <w:szCs w:val="24"/>
        </w:rPr>
        <w:t>/202</w:t>
      </w:r>
      <w:r w:rsidR="00B51D1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B63E8A" w:rsidRPr="00B63E8A">
        <w:rPr>
          <w:rFonts w:ascii="Arial" w:hAnsi="Arial" w:cs="Arial"/>
          <w:color w:val="000000" w:themeColor="text1"/>
          <w:sz w:val="24"/>
          <w:szCs w:val="24"/>
        </w:rPr>
        <w:t>40</w:t>
      </w:r>
    </w:p>
    <w:p w:rsidR="00A3315B" w:rsidRDefault="000F13D4" w:rsidP="000F13D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B63E8A">
        <w:rPr>
          <w:color w:val="000000" w:themeColor="text1"/>
          <w:sz w:val="24"/>
          <w:szCs w:val="24"/>
        </w:rPr>
        <w:t xml:space="preserve">Kültür Sanat ve Turizm </w:t>
      </w:r>
      <w:r w:rsidR="00D4473D">
        <w:rPr>
          <w:color w:val="000000" w:themeColor="text1"/>
          <w:sz w:val="24"/>
          <w:szCs w:val="24"/>
        </w:rPr>
        <w:t>Komisyonu</w:t>
      </w:r>
    </w:p>
    <w:p w:rsidR="00B63E8A" w:rsidRDefault="000F13D4" w:rsidP="00B63E8A">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B63E8A">
        <w:rPr>
          <w:b/>
          <w:sz w:val="24"/>
          <w:szCs w:val="24"/>
        </w:rPr>
        <w:t xml:space="preserve">Kültür Sanat ve Turizm Komisyonu: </w:t>
      </w:r>
      <w:r w:rsidR="00B63E8A">
        <w:rPr>
          <w:sz w:val="24"/>
          <w:szCs w:val="24"/>
        </w:rPr>
        <w:t xml:space="preserve">Hülya GÜNEL(Kom. </w:t>
      </w:r>
      <w:r w:rsidR="00B63E8A">
        <w:rPr>
          <w:sz w:val="24"/>
          <w:szCs w:val="24"/>
        </w:rPr>
        <w:tab/>
      </w:r>
      <w:r w:rsidR="00B63E8A">
        <w:rPr>
          <w:sz w:val="24"/>
          <w:szCs w:val="24"/>
        </w:rPr>
        <w:tab/>
      </w:r>
      <w:r w:rsidR="00B63E8A">
        <w:rPr>
          <w:sz w:val="24"/>
          <w:szCs w:val="24"/>
        </w:rPr>
        <w:tab/>
        <w:t xml:space="preserve">Başk),İzzet MİREŞ </w:t>
      </w:r>
      <w:r w:rsidR="00B63E8A">
        <w:rPr>
          <w:sz w:val="24"/>
          <w:szCs w:val="24"/>
        </w:rPr>
        <w:tab/>
        <w:t xml:space="preserve">(Kom.Başk. V.), Mehmet YEŞİL, </w:t>
      </w:r>
      <w:r w:rsidR="00B63E8A">
        <w:rPr>
          <w:sz w:val="24"/>
          <w:szCs w:val="24"/>
        </w:rPr>
        <w:tab/>
      </w:r>
      <w:r w:rsidR="00B63E8A">
        <w:rPr>
          <w:sz w:val="24"/>
          <w:szCs w:val="24"/>
        </w:rPr>
        <w:tab/>
      </w:r>
      <w:r w:rsidR="00B63E8A">
        <w:rPr>
          <w:sz w:val="24"/>
          <w:szCs w:val="24"/>
        </w:rPr>
        <w:tab/>
        <w:t>Musa TAŞ, Fahrettin KILINÇ</w:t>
      </w:r>
      <w:r w:rsidR="00B63E8A">
        <w:rPr>
          <w:sz w:val="24"/>
          <w:szCs w:val="24"/>
        </w:rPr>
        <w:tab/>
      </w:r>
    </w:p>
    <w:p w:rsidR="0071049D" w:rsidRDefault="00000DF5" w:rsidP="0071049D">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B63E8A">
        <w:rPr>
          <w:color w:val="000000" w:themeColor="text1"/>
          <w:sz w:val="24"/>
          <w:szCs w:val="24"/>
        </w:rPr>
        <w:t>10</w:t>
      </w:r>
      <w:r w:rsidR="007C06B4" w:rsidRPr="00377AE2">
        <w:rPr>
          <w:color w:val="000000" w:themeColor="text1"/>
          <w:sz w:val="24"/>
          <w:szCs w:val="24"/>
        </w:rPr>
        <w:t>/</w:t>
      </w:r>
      <w:r w:rsidR="00B51D1B">
        <w:rPr>
          <w:color w:val="000000" w:themeColor="text1"/>
          <w:sz w:val="24"/>
          <w:szCs w:val="24"/>
        </w:rPr>
        <w:t>0</w:t>
      </w:r>
      <w:r w:rsidR="00B63E8A">
        <w:rPr>
          <w:color w:val="000000" w:themeColor="text1"/>
          <w:sz w:val="24"/>
          <w:szCs w:val="24"/>
        </w:rPr>
        <w:t>2</w:t>
      </w:r>
      <w:r w:rsidRPr="008F1CAE">
        <w:rPr>
          <w:color w:val="000000" w:themeColor="text1"/>
          <w:sz w:val="24"/>
          <w:szCs w:val="24"/>
        </w:rPr>
        <w:t>/202</w:t>
      </w:r>
      <w:r w:rsidR="00B51D1B">
        <w:rPr>
          <w:color w:val="000000" w:themeColor="text1"/>
          <w:sz w:val="24"/>
          <w:szCs w:val="24"/>
        </w:rPr>
        <w:t>2</w:t>
      </w:r>
    </w:p>
    <w:p w:rsidR="0071049D" w:rsidRPr="0071049D" w:rsidRDefault="00000DF5" w:rsidP="0071049D">
      <w:pPr>
        <w:tabs>
          <w:tab w:val="left" w:pos="3402"/>
          <w:tab w:val="left" w:pos="3686"/>
        </w:tabs>
        <w:spacing w:after="120" w:line="240" w:lineRule="auto"/>
        <w:jc w:val="both"/>
        <w:rPr>
          <w:color w:val="000000" w:themeColor="text1"/>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71049D">
        <w:rPr>
          <w:rFonts w:ascii="Arial" w:hAnsi="Arial" w:cs="Arial"/>
          <w:sz w:val="24"/>
          <w:szCs w:val="24"/>
        </w:rPr>
        <w:t>01.12.2020 tarih ve 207 sayılı meclis kararı ile Mülkiyeti Yenişehir Belediyesine ait Mersin İli Yenişehir İlçesi Menteş 18-j-II pafta,11736 ada, 1 nolu (686 m2)parsel üzerine yapılan ''Yenişehir Belediyesi Kültür Kompleksi içerisinde bulunan  kütüphaneye ''Yenişehir Belediyesi Kütüphanesi'' olarak verilen ismin "YENİŞEHİR BELEDİYESİ OSMAN ŞAHİN KÜTÜPHANESİ"  olarak değiştirilmesi ile ilgili teklif Belediye Meclisinin 07/02/2022 tarih ve 40 sayılı ara kararı ile Kültür-Sanat ve Turizm Komisyonuna havale edilmiştir.</w:t>
      </w:r>
    </w:p>
    <w:p w:rsidR="0071049D" w:rsidRDefault="0071049D" w:rsidP="0071049D">
      <w:pPr>
        <w:ind w:firstLine="851"/>
        <w:jc w:val="both"/>
        <w:rPr>
          <w:rFonts w:ascii="Arial" w:hAnsi="Arial" w:cs="Arial"/>
          <w:sz w:val="24"/>
          <w:szCs w:val="24"/>
        </w:rPr>
      </w:pPr>
      <w:r>
        <w:rPr>
          <w:rFonts w:ascii="Arial" w:hAnsi="Arial" w:cs="Arial"/>
          <w:sz w:val="24"/>
          <w:szCs w:val="24"/>
        </w:rPr>
        <w:t xml:space="preserve"> Teklifin incelenmesi sonucunda;  01.12.2020 tarih ve 207 sayılı meclis kararı ile Mülkiyeti Yenişehir Belediyesine ait Mersin İli Yenişehir İlçesi Menteş 18-j-II pafta,11736 ada, 1 nolu (686 m2)parsel üzerine yapılan ''Yenişehir Belediyesi Kültür Kompleksi içerisinde bulunan  kütüphaneye ''Yenişehir Belediyesi Kütüphanesi'' olarak verilen ismin "YENİŞEHİR BELEDİYESİ OSMAN ŞAHİN KÜTÜPHANESİ" olarak değiştirilmesinin kabulüne komisyonumuzca oy birliği ile karar verildi. </w:t>
      </w:r>
    </w:p>
    <w:p w:rsidR="00B51D1B" w:rsidRDefault="00B51D1B" w:rsidP="0071049D">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02398F" w:rsidRDefault="0002398F" w:rsidP="0002398F">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71049D" w:rsidRDefault="0071049D" w:rsidP="00407FD4">
      <w:pPr>
        <w:tabs>
          <w:tab w:val="left" w:pos="3402"/>
          <w:tab w:val="left" w:pos="3686"/>
        </w:tabs>
        <w:spacing w:after="120" w:line="240" w:lineRule="auto"/>
        <w:jc w:val="both"/>
        <w:rPr>
          <w:rFonts w:ascii="Arial" w:hAnsi="Arial" w:cs="Arial"/>
          <w:sz w:val="24"/>
          <w:szCs w:val="24"/>
        </w:rPr>
      </w:pPr>
    </w:p>
    <w:p w:rsidR="0071049D" w:rsidRDefault="0071049D" w:rsidP="00407FD4">
      <w:pPr>
        <w:tabs>
          <w:tab w:val="left" w:pos="3402"/>
          <w:tab w:val="left" w:pos="3686"/>
        </w:tabs>
        <w:spacing w:after="120" w:line="240" w:lineRule="auto"/>
        <w:jc w:val="both"/>
        <w:rPr>
          <w:rFonts w:ascii="Arial" w:hAnsi="Arial" w:cs="Arial"/>
          <w:sz w:val="24"/>
          <w:szCs w:val="24"/>
        </w:rPr>
      </w:pPr>
    </w:p>
    <w:p w:rsidR="00B51D1B" w:rsidRDefault="00B51D1B" w:rsidP="00407FD4">
      <w:pPr>
        <w:tabs>
          <w:tab w:val="left" w:pos="3402"/>
          <w:tab w:val="left" w:pos="3686"/>
        </w:tabs>
        <w:spacing w:after="120" w:line="240" w:lineRule="auto"/>
        <w:jc w:val="both"/>
        <w:rPr>
          <w:rFonts w:ascii="Arial" w:hAnsi="Arial" w:cs="Arial"/>
          <w:sz w:val="24"/>
          <w:szCs w:val="24"/>
        </w:rPr>
      </w:pPr>
    </w:p>
    <w:p w:rsidR="0002398F" w:rsidRDefault="0002398F" w:rsidP="00894784">
      <w:pPr>
        <w:tabs>
          <w:tab w:val="left" w:pos="3402"/>
          <w:tab w:val="left" w:pos="3686"/>
        </w:tabs>
        <w:spacing w:after="120" w:line="240" w:lineRule="auto"/>
        <w:jc w:val="both"/>
        <w:rPr>
          <w:rFonts w:ascii="Arial" w:hAnsi="Arial" w:cs="Arial"/>
          <w:b/>
          <w:color w:val="FF0000"/>
          <w:sz w:val="24"/>
          <w:szCs w:val="24"/>
        </w:rPr>
      </w:pPr>
    </w:p>
    <w:p w:rsidR="0071049D" w:rsidRDefault="0071049D" w:rsidP="00894784">
      <w:pPr>
        <w:tabs>
          <w:tab w:val="left" w:pos="3402"/>
          <w:tab w:val="left" w:pos="3686"/>
        </w:tabs>
        <w:spacing w:after="120" w:line="240" w:lineRule="auto"/>
        <w:jc w:val="both"/>
        <w:rPr>
          <w:rFonts w:ascii="Arial" w:hAnsi="Arial" w:cs="Arial"/>
          <w:b/>
          <w:color w:val="FF0000"/>
          <w:sz w:val="24"/>
          <w:szCs w:val="24"/>
        </w:rPr>
      </w:pPr>
    </w:p>
    <w:p w:rsidR="00255F06" w:rsidRDefault="00255F06" w:rsidP="00255F06">
      <w:pPr>
        <w:tabs>
          <w:tab w:val="left" w:pos="3402"/>
          <w:tab w:val="left" w:pos="3686"/>
        </w:tabs>
        <w:spacing w:after="120" w:line="240" w:lineRule="auto"/>
        <w:jc w:val="both"/>
        <w:rPr>
          <w:rFonts w:ascii="Arial" w:hAnsi="Arial" w:cs="Arial"/>
          <w:b/>
          <w:color w:val="000000" w:themeColor="text1"/>
          <w:sz w:val="24"/>
          <w:szCs w:val="24"/>
        </w:rPr>
      </w:pPr>
    </w:p>
    <w:p w:rsidR="00B63E8A" w:rsidRDefault="00B63E8A" w:rsidP="00255F06">
      <w:pPr>
        <w:tabs>
          <w:tab w:val="left" w:pos="3402"/>
          <w:tab w:val="left" w:pos="3686"/>
        </w:tabs>
        <w:spacing w:after="120" w:line="240" w:lineRule="auto"/>
        <w:jc w:val="both"/>
        <w:rPr>
          <w:rFonts w:ascii="Arial" w:hAnsi="Arial" w:cs="Arial"/>
          <w:b/>
          <w:color w:val="000000" w:themeColor="text1"/>
          <w:sz w:val="24"/>
          <w:szCs w:val="24"/>
        </w:rPr>
      </w:pPr>
    </w:p>
    <w:p w:rsidR="00B63E8A" w:rsidRDefault="00B63E8A" w:rsidP="00255F06">
      <w:pPr>
        <w:tabs>
          <w:tab w:val="left" w:pos="3402"/>
          <w:tab w:val="left" w:pos="3686"/>
        </w:tabs>
        <w:spacing w:after="120" w:line="240" w:lineRule="auto"/>
        <w:jc w:val="both"/>
        <w:rPr>
          <w:rFonts w:ascii="Arial" w:hAnsi="Arial" w:cs="Arial"/>
          <w:b/>
          <w:color w:val="000000" w:themeColor="text1"/>
          <w:sz w:val="24"/>
          <w:szCs w:val="24"/>
        </w:rPr>
      </w:pPr>
    </w:p>
    <w:p w:rsidR="0071049D" w:rsidRPr="0071049D" w:rsidRDefault="0071049D" w:rsidP="0071049D">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lastRenderedPageBreak/>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71049D">
        <w:rPr>
          <w:rFonts w:ascii="Arial" w:hAnsi="Arial" w:cs="Arial"/>
          <w:color w:val="000000" w:themeColor="text1"/>
          <w:sz w:val="24"/>
          <w:szCs w:val="24"/>
        </w:rPr>
        <w:t>2</w:t>
      </w:r>
    </w:p>
    <w:p w:rsidR="0071049D" w:rsidRPr="008F1CAE" w:rsidRDefault="0071049D" w:rsidP="0071049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11/02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1049D" w:rsidRPr="008F1CAE" w:rsidRDefault="0071049D" w:rsidP="0071049D">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4</w:t>
      </w:r>
    </w:p>
    <w:p w:rsidR="0071049D" w:rsidRPr="008F1CAE" w:rsidRDefault="0071049D" w:rsidP="0071049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07/02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1049D" w:rsidRPr="008F1CAE" w:rsidRDefault="0071049D" w:rsidP="0071049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B63E8A">
        <w:rPr>
          <w:rFonts w:ascii="Arial" w:hAnsi="Arial" w:cs="Arial"/>
          <w:color w:val="000000" w:themeColor="text1"/>
          <w:sz w:val="24"/>
          <w:szCs w:val="24"/>
        </w:rPr>
        <w:t>4</w:t>
      </w:r>
      <w:r w:rsidR="006C5BEB">
        <w:rPr>
          <w:rFonts w:ascii="Arial" w:hAnsi="Arial" w:cs="Arial"/>
          <w:color w:val="000000" w:themeColor="text1"/>
          <w:sz w:val="24"/>
          <w:szCs w:val="24"/>
        </w:rPr>
        <w:t>3</w:t>
      </w:r>
    </w:p>
    <w:p w:rsidR="0085034C" w:rsidRDefault="0085034C" w:rsidP="0085034C">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Plan ve Bütçe Komisyonu, Eğitim Bilişim Gençlik ve Spor </w:t>
      </w:r>
      <w:r>
        <w:rPr>
          <w:color w:val="000000" w:themeColor="text1"/>
          <w:sz w:val="24"/>
          <w:szCs w:val="24"/>
        </w:rPr>
        <w:tab/>
      </w:r>
      <w:r>
        <w:rPr>
          <w:color w:val="000000" w:themeColor="text1"/>
          <w:sz w:val="24"/>
          <w:szCs w:val="24"/>
        </w:rPr>
        <w:tab/>
      </w:r>
      <w:r>
        <w:rPr>
          <w:color w:val="000000" w:themeColor="text1"/>
          <w:sz w:val="24"/>
          <w:szCs w:val="24"/>
        </w:rPr>
        <w:tab/>
        <w:t>Komisyonu</w:t>
      </w:r>
    </w:p>
    <w:p w:rsidR="0085034C" w:rsidRDefault="0085034C" w:rsidP="0085034C">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A7516B" w:rsidRDefault="0085034C" w:rsidP="00A7516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sidR="00A7516B">
        <w:rPr>
          <w:sz w:val="24"/>
          <w:szCs w:val="24"/>
        </w:rPr>
        <w:tab/>
      </w:r>
    </w:p>
    <w:p w:rsidR="0071049D" w:rsidRDefault="0071049D" w:rsidP="00A7516B">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10</w:t>
      </w:r>
      <w:r w:rsidRPr="00377AE2">
        <w:rPr>
          <w:color w:val="000000" w:themeColor="text1"/>
          <w:sz w:val="24"/>
          <w:szCs w:val="24"/>
        </w:rPr>
        <w:t>/</w:t>
      </w:r>
      <w:r>
        <w:rPr>
          <w:color w:val="000000" w:themeColor="text1"/>
          <w:sz w:val="24"/>
          <w:szCs w:val="24"/>
        </w:rPr>
        <w:t>02</w:t>
      </w:r>
      <w:r w:rsidRPr="008F1CAE">
        <w:rPr>
          <w:color w:val="000000" w:themeColor="text1"/>
          <w:sz w:val="24"/>
          <w:szCs w:val="24"/>
        </w:rPr>
        <w:t>/202</w:t>
      </w:r>
      <w:r>
        <w:rPr>
          <w:color w:val="000000" w:themeColor="text1"/>
          <w:sz w:val="24"/>
          <w:szCs w:val="24"/>
        </w:rPr>
        <w:t>2</w:t>
      </w:r>
    </w:p>
    <w:p w:rsidR="0071049D" w:rsidRDefault="0071049D" w:rsidP="0071049D">
      <w:pPr>
        <w:tabs>
          <w:tab w:val="left" w:pos="3402"/>
          <w:tab w:val="left" w:pos="3686"/>
        </w:tabs>
        <w:spacing w:after="120" w:line="240" w:lineRule="auto"/>
        <w:jc w:val="both"/>
        <w:rPr>
          <w:sz w:val="10"/>
          <w:szCs w:val="10"/>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t>TÜBİTAK Bilim ve Toplum Dairesi Başkanlığı Programlar Müdürlüğü tarafından yayınlanan 4004 Doğa Eğitimi ve Bilim Okulları destekleme programı kapsamında sunulacak “Yenişehir Belediyesi Çocuk Üniversitesi İklim Değişikliği Farkındalık Otobüsü Okullarda projesi” ile ilgili  teklif 07.02.2022 tarih ve 43 sayılı meclis kararı ile komisyonlarımıza müştereken havale edilmiştir.</w:t>
      </w:r>
    </w:p>
    <w:p w:rsidR="0071049D" w:rsidRDefault="0071049D" w:rsidP="0085034C">
      <w:pPr>
        <w:tabs>
          <w:tab w:val="left" w:pos="540"/>
          <w:tab w:val="left" w:pos="4160"/>
        </w:tabs>
        <w:spacing w:line="240" w:lineRule="exact"/>
        <w:ind w:firstLine="709"/>
        <w:jc w:val="both"/>
      </w:pPr>
      <w:r>
        <w:t>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geliştirmektir.Türkiye Bilimsel ve Teknolojik Araştırma Kurumu (TÜBİTAK) Bilim ve Toplum Başkanlığı Programlar Müdürlüğü tarafından yayımlanan 4004-Doğa Eğitimi ve Bilim Okulları Programı kapsamda Belediyemiz tarafından toplumda iklim değişikliğinin olumsuz etkilerine karşı farkındalık sağlanması, iklim değişikliği konusunda bilginin çocuklar ile buluşturulması ve yaygınlaştırılması, bilginin mümkün olduğunca görselleştirilerek, etkileşimli uygulamalarla anlaşılır bir biçimde çocuklara kazandırılması, çocukların iklim değişikliğinin olumsuz etkilerini fark etmeleri sağlanması, merak duygularının, araştırma, sorgulama ve öğrenme isteklerinin teşvik edilmesi amacıyla “Yenişehir Belediyesi Çocuk Üniversitesi İklim Farkındalık Otobüsü Okullarda” projesinin sunulması ve yürütülmesine yönelik çalışmalar başlatılmıştır.Türkiye Bilimsel ve Teknolojik Araştırma Kurumu (TÜBİTAK) Bilim ve Toplum Başkanlığı Programlar Müdürlüğü tarafından yayımlanan 4004-Doğa Eğitimi ve Bilim Okulları Programı kapsamında Belediyemiz tarafından “Yenişehir Belediyesi Çocuk Üniversitesi İklim Farkındalık Otobüsü Okullarda” projesinin sunulması, Belediyemiz tarafından 21.04.2021 tarihinde tescil ettirilen 33AHF623 plakalı Mercedes-Benz marka 2000 Model 0 345 otobüsün proje faaliyetlerinde kullanılabilecek şekilde tadilatının yapılarak projeye tahsis edilmesi,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hesap açılması, Şartlı bağış yolu ile toplanan bağışların usulüne uygun olarak harcanması ve izlenmesi ve projenin kabulü durumunda yürütülecek iş ve işlemlerde Belediye Başkanı Abdullah ÖZYİĞİT'e yetki verilmesinin kabulüne komisyonlarımızca oy birliği ile karar verildi.10/02/2022</w:t>
      </w:r>
    </w:p>
    <w:p w:rsidR="0085034C" w:rsidRDefault="0085034C" w:rsidP="0085034C">
      <w:pPr>
        <w:tabs>
          <w:tab w:val="left" w:pos="3402"/>
          <w:tab w:val="left" w:pos="3686"/>
        </w:tabs>
        <w:spacing w:after="120" w:line="240" w:lineRule="auto"/>
        <w:jc w:val="both"/>
        <w:rPr>
          <w:rFonts w:ascii="Arial" w:hAnsi="Arial" w:cs="Arial"/>
          <w:b/>
          <w:color w:val="000000" w:themeColor="text1"/>
          <w:sz w:val="24"/>
          <w:szCs w:val="24"/>
        </w:rPr>
      </w:pPr>
    </w:p>
    <w:p w:rsidR="0085034C" w:rsidRPr="0071049D" w:rsidRDefault="0085034C" w:rsidP="0085034C">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b/>
          <w:color w:val="000000" w:themeColor="text1"/>
          <w:sz w:val="24"/>
          <w:szCs w:val="24"/>
        </w:rPr>
        <w:t>3</w:t>
      </w:r>
    </w:p>
    <w:p w:rsidR="0085034C" w:rsidRPr="008F1CAE" w:rsidRDefault="0085034C" w:rsidP="0085034C">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11/02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85034C" w:rsidRPr="008F1CAE" w:rsidRDefault="0085034C" w:rsidP="0085034C">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5034C">
        <w:rPr>
          <w:rFonts w:ascii="Arial" w:hAnsi="Arial" w:cs="Arial"/>
          <w:color w:val="000000" w:themeColor="text1"/>
          <w:sz w:val="24"/>
          <w:szCs w:val="24"/>
        </w:rPr>
        <w:t>5</w:t>
      </w:r>
    </w:p>
    <w:p w:rsidR="0085034C" w:rsidRPr="008F1CAE" w:rsidRDefault="0085034C" w:rsidP="0085034C">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07/02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85034C" w:rsidRPr="008F1CAE" w:rsidRDefault="0085034C" w:rsidP="0085034C">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B63E8A">
        <w:rPr>
          <w:rFonts w:ascii="Arial" w:hAnsi="Arial" w:cs="Arial"/>
          <w:color w:val="000000" w:themeColor="text1"/>
          <w:sz w:val="24"/>
          <w:szCs w:val="24"/>
        </w:rPr>
        <w:t>4</w:t>
      </w:r>
      <w:r>
        <w:rPr>
          <w:rFonts w:ascii="Arial" w:hAnsi="Arial" w:cs="Arial"/>
          <w:color w:val="000000" w:themeColor="text1"/>
          <w:sz w:val="24"/>
          <w:szCs w:val="24"/>
        </w:rPr>
        <w:t>4</w:t>
      </w:r>
    </w:p>
    <w:p w:rsidR="0085034C" w:rsidRDefault="0085034C" w:rsidP="0085034C">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0A11BE">
        <w:rPr>
          <w:b/>
          <w:color w:val="000000" w:themeColor="text1"/>
          <w:sz w:val="24"/>
          <w:szCs w:val="24"/>
        </w:rPr>
        <w:t>E</w:t>
      </w:r>
      <w:r w:rsidR="000A11BE">
        <w:rPr>
          <w:color w:val="000000" w:themeColor="text1"/>
          <w:sz w:val="24"/>
          <w:szCs w:val="24"/>
        </w:rPr>
        <w:t>koloji</w:t>
      </w:r>
      <w:r>
        <w:rPr>
          <w:color w:val="000000" w:themeColor="text1"/>
          <w:sz w:val="24"/>
          <w:szCs w:val="24"/>
        </w:rPr>
        <w:t xml:space="preserve"> Komisyonu, </w:t>
      </w:r>
      <w:r w:rsidR="000A11BE">
        <w:rPr>
          <w:color w:val="000000" w:themeColor="text1"/>
          <w:sz w:val="24"/>
          <w:szCs w:val="24"/>
        </w:rPr>
        <w:t xml:space="preserve">Ekonomik Hayatın Geliştirilmesi </w:t>
      </w:r>
      <w:r w:rsidR="000A11BE">
        <w:rPr>
          <w:color w:val="000000" w:themeColor="text1"/>
          <w:sz w:val="24"/>
          <w:szCs w:val="24"/>
        </w:rPr>
        <w:tab/>
      </w:r>
      <w:r w:rsidR="000A11BE">
        <w:rPr>
          <w:color w:val="000000" w:themeColor="text1"/>
          <w:sz w:val="24"/>
          <w:szCs w:val="24"/>
        </w:rPr>
        <w:tab/>
      </w:r>
      <w:r w:rsidR="000A11BE">
        <w:rPr>
          <w:color w:val="000000" w:themeColor="text1"/>
          <w:sz w:val="24"/>
          <w:szCs w:val="24"/>
        </w:rPr>
        <w:tab/>
        <w:t>K</w:t>
      </w:r>
      <w:r>
        <w:rPr>
          <w:color w:val="000000" w:themeColor="text1"/>
          <w:sz w:val="24"/>
          <w:szCs w:val="24"/>
        </w:rPr>
        <w:t>omisyonu</w:t>
      </w:r>
      <w:r w:rsidR="000A11BE">
        <w:rPr>
          <w:color w:val="000000" w:themeColor="text1"/>
          <w:sz w:val="24"/>
          <w:szCs w:val="24"/>
        </w:rPr>
        <w:t>, Gıda Tarım ve Sağlık Komisyonu</w:t>
      </w:r>
    </w:p>
    <w:p w:rsidR="0085034C" w:rsidRDefault="0085034C" w:rsidP="0085034C">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7803FD" w:rsidRDefault="007803FD" w:rsidP="0085034C">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Destina </w:t>
      </w:r>
      <w:r>
        <w:rPr>
          <w:sz w:val="24"/>
          <w:szCs w:val="24"/>
        </w:rPr>
        <w:tab/>
      </w:r>
      <w:r>
        <w:rPr>
          <w:sz w:val="24"/>
          <w:szCs w:val="24"/>
        </w:rPr>
        <w:tab/>
        <w:t>ALBAYRAK, Hacı Bayram BATTI, Yusuf KAPLAN</w:t>
      </w:r>
    </w:p>
    <w:p w:rsidR="0085034C" w:rsidRDefault="0085034C" w:rsidP="0085034C">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color w:val="000000" w:themeColor="text1"/>
          <w:sz w:val="24"/>
          <w:szCs w:val="24"/>
        </w:rPr>
        <w:t>Gıda Tarım ve Sağlık Komisyonu:</w:t>
      </w:r>
      <w:r>
        <w:rPr>
          <w:color w:val="000000" w:themeColor="text1"/>
          <w:sz w:val="24"/>
          <w:szCs w:val="24"/>
        </w:rPr>
        <w:t xml:space="preserve"> Abuzer DÖNDAŞ(Kom. </w:t>
      </w:r>
      <w:r>
        <w:rPr>
          <w:color w:val="000000" w:themeColor="text1"/>
          <w:sz w:val="24"/>
          <w:szCs w:val="24"/>
        </w:rPr>
        <w:tab/>
      </w:r>
      <w:r>
        <w:rPr>
          <w:color w:val="000000" w:themeColor="text1"/>
          <w:sz w:val="24"/>
          <w:szCs w:val="24"/>
        </w:rPr>
        <w:tab/>
        <w:t xml:space="preserve">Başk.) Vahap DÜZOVA(Kom. Başk. V) Cevdet YILMAZ, Şenol </w:t>
      </w:r>
      <w:r>
        <w:rPr>
          <w:color w:val="000000" w:themeColor="text1"/>
          <w:sz w:val="24"/>
          <w:szCs w:val="24"/>
        </w:rPr>
        <w:tab/>
      </w:r>
      <w:r>
        <w:rPr>
          <w:color w:val="000000" w:themeColor="text1"/>
          <w:sz w:val="24"/>
          <w:szCs w:val="24"/>
        </w:rPr>
        <w:tab/>
        <w:t>IŞIK, Mehmet Ali AYDENİZ</w:t>
      </w:r>
      <w:r>
        <w:rPr>
          <w:color w:val="000000" w:themeColor="text1"/>
          <w:sz w:val="24"/>
          <w:szCs w:val="24"/>
        </w:rPr>
        <w:tab/>
      </w:r>
    </w:p>
    <w:p w:rsidR="000A11BE" w:rsidRDefault="0085034C" w:rsidP="000A11BE">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10</w:t>
      </w:r>
      <w:r w:rsidRPr="00377AE2">
        <w:rPr>
          <w:color w:val="000000" w:themeColor="text1"/>
          <w:sz w:val="24"/>
          <w:szCs w:val="24"/>
        </w:rPr>
        <w:t>/</w:t>
      </w:r>
      <w:r>
        <w:rPr>
          <w:color w:val="000000" w:themeColor="text1"/>
          <w:sz w:val="24"/>
          <w:szCs w:val="24"/>
        </w:rPr>
        <w:t>02</w:t>
      </w:r>
      <w:r w:rsidRPr="008F1CAE">
        <w:rPr>
          <w:color w:val="000000" w:themeColor="text1"/>
          <w:sz w:val="24"/>
          <w:szCs w:val="24"/>
        </w:rPr>
        <w:t>/202</w:t>
      </w:r>
      <w:r>
        <w:rPr>
          <w:color w:val="000000" w:themeColor="text1"/>
          <w:sz w:val="24"/>
          <w:szCs w:val="24"/>
        </w:rPr>
        <w:t>2</w:t>
      </w:r>
    </w:p>
    <w:p w:rsidR="000A11BE" w:rsidRDefault="0085034C" w:rsidP="000A11BE">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0A11BE">
        <w:rPr>
          <w:rFonts w:ascii="Arial" w:hAnsi="Arial" w:cs="Arial"/>
          <w:sz w:val="24"/>
          <w:szCs w:val="24"/>
        </w:rPr>
        <w:t>TÜBİTAK Bilim ve Toplum Dairesi Başkanlığı Programlar Müdürlüğü tarafından yayınlanan 4007 Bilim Şenlikleri destekleme programı kapsamında sunulacak “Sürdürülebilir Çevre ve İklim değişikliği Uluslararası Bilim Festivali projesi” ile ilgili teklif 07.02.2022 tarih ve 44 sayılı meclis ara kararı ile komisyonlarımıza müşterek havale edilmiştir.Yenişehir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p>
    <w:p w:rsidR="000A11BE" w:rsidRDefault="000A11BE" w:rsidP="000A11BE">
      <w:pPr>
        <w:ind w:firstLine="885"/>
        <w:jc w:val="both"/>
        <w:rPr>
          <w:rFonts w:ascii="Arial" w:hAnsi="Arial" w:cs="Arial"/>
          <w:sz w:val="24"/>
          <w:szCs w:val="24"/>
        </w:rPr>
      </w:pPr>
      <w:r>
        <w:rPr>
          <w:rFonts w:ascii="Arial" w:hAnsi="Arial" w:cs="Arial"/>
          <w:sz w:val="24"/>
          <w:szCs w:val="24"/>
        </w:rPr>
        <w:t xml:space="preserve">Türkiye Bilimsel ve Teknolojik Araştırma Kurumu (TÜBİTAK) Bilim ve Toplum Başkanlığı Programlar Müdürlüğü tarafından yayımlanan 4007-Bilim Şenlikleri Destek Programı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w:t>
      </w:r>
      <w:r>
        <w:rPr>
          <w:rFonts w:ascii="Arial" w:hAnsi="Arial" w:cs="Arial"/>
          <w:sz w:val="24"/>
          <w:szCs w:val="24"/>
        </w:rPr>
        <w:lastRenderedPageBreak/>
        <w:t>farkındalık oluşturmak ve bilimsel bilgiyi topluma eğlenceli ve anlaşılır şekilde kavratmak amacıyla “Sürdürülebilir Çevre ve İklim Değişikliği Uluslararası Bilim Festivali” projesinin sunulması ve yürütülmesine yönelik çalışmalar başlatılmıştır.</w:t>
      </w:r>
    </w:p>
    <w:p w:rsidR="0071049D" w:rsidRDefault="000A11BE" w:rsidP="000A11BE">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sz w:val="24"/>
          <w:szCs w:val="24"/>
        </w:rPr>
        <w:t xml:space="preserve">Türkiye Bilimsel ve Teknolojik Araştırma Kurumu (TÜBİTAK) Bilim ve Toplum Başkanlığı Programlar Müdürlüğü tarafından yayımlanan 4007-Bilim Şenlikleri Destek Programı kapsamında Belediyemiz tarafından “Sürdürülebilir Çevre ve İklim Değişikliği Uluslararası Bilim Festivali” projesinin sunulması,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“SECC-SCISFEST - Sürdürülebilir Çevre ve İklim Değişikliği Uluslararası Bilim Festivali” isimli hesap açılması, Şartlı bağış yolu ile toplanan bağışların usulüne uygun olarak harcanması ve izlenmesi, Yenişehir Belediyesi CNREXPO Fuar Merkezinin etkinliğin gerçekleştirileceği 30 Eylül / 1-2 Ekim 2022 tarihlerinde (hazırlık için gereken süreler de eklenerek) tahsis edilmesi ve Uygulamada kullanılacak stantların kiralanması, elektrik, su, temizlik vb. giderlerin karşılanması ve projenin kabulü durumunda yürütülecek iş ve işlemlerde Belediye Başkanı Abdullah ÖZYİĞİT'e yetki verilmesinin kabulüne komisyonlarımızca oy birliği ile karar verildi.  </w:t>
      </w: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0A11BE" w:rsidRDefault="000A11BE" w:rsidP="000A11BE">
      <w:pPr>
        <w:tabs>
          <w:tab w:val="left" w:pos="3402"/>
          <w:tab w:val="left" w:pos="3686"/>
        </w:tabs>
        <w:spacing w:after="120" w:line="240" w:lineRule="auto"/>
        <w:jc w:val="both"/>
        <w:rPr>
          <w:rFonts w:ascii="Arial" w:hAnsi="Arial" w:cs="Arial"/>
          <w:b/>
          <w:color w:val="000000" w:themeColor="text1"/>
          <w:sz w:val="24"/>
          <w:szCs w:val="24"/>
        </w:rPr>
      </w:pPr>
    </w:p>
    <w:p w:rsidR="000A11BE" w:rsidRPr="0071049D" w:rsidRDefault="000A11BE" w:rsidP="000A11BE">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0A11BE">
        <w:rPr>
          <w:rFonts w:ascii="Arial" w:hAnsi="Arial" w:cs="Arial"/>
          <w:color w:val="000000" w:themeColor="text1"/>
          <w:sz w:val="24"/>
          <w:szCs w:val="24"/>
        </w:rPr>
        <w:t>4</w:t>
      </w:r>
    </w:p>
    <w:p w:rsidR="000A11BE" w:rsidRPr="008F1CAE" w:rsidRDefault="000A11BE" w:rsidP="000A11B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11/02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A11BE" w:rsidRPr="008F1CAE" w:rsidRDefault="000A11BE" w:rsidP="000A11BE">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6C5BEB">
        <w:rPr>
          <w:rFonts w:ascii="Arial" w:hAnsi="Arial" w:cs="Arial"/>
          <w:color w:val="000000" w:themeColor="text1"/>
          <w:sz w:val="24"/>
          <w:szCs w:val="24"/>
        </w:rPr>
        <w:t>6</w:t>
      </w:r>
    </w:p>
    <w:p w:rsidR="000A11BE" w:rsidRPr="008F1CAE" w:rsidRDefault="000A11BE" w:rsidP="000A11B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07/02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A11BE" w:rsidRPr="008F1CAE" w:rsidRDefault="000A11BE" w:rsidP="000A11BE">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B63E8A">
        <w:rPr>
          <w:rFonts w:ascii="Arial" w:hAnsi="Arial" w:cs="Arial"/>
          <w:color w:val="000000" w:themeColor="text1"/>
          <w:sz w:val="24"/>
          <w:szCs w:val="24"/>
        </w:rPr>
        <w:t>4</w:t>
      </w:r>
      <w:r w:rsidR="006C5BEB">
        <w:rPr>
          <w:rFonts w:ascii="Arial" w:hAnsi="Arial" w:cs="Arial"/>
          <w:color w:val="000000" w:themeColor="text1"/>
          <w:sz w:val="24"/>
          <w:szCs w:val="24"/>
        </w:rPr>
        <w:t>9</w:t>
      </w:r>
    </w:p>
    <w:p w:rsidR="00033344" w:rsidRDefault="00033344" w:rsidP="00033344">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Plan ve Bütçe Komisyonu, Eğitim Bilişim Gençlik ve Spor </w:t>
      </w:r>
      <w:r>
        <w:rPr>
          <w:color w:val="000000" w:themeColor="text1"/>
          <w:sz w:val="24"/>
          <w:szCs w:val="24"/>
        </w:rPr>
        <w:tab/>
      </w:r>
      <w:r>
        <w:rPr>
          <w:color w:val="000000" w:themeColor="text1"/>
          <w:sz w:val="24"/>
          <w:szCs w:val="24"/>
        </w:rPr>
        <w:tab/>
      </w:r>
      <w:r>
        <w:rPr>
          <w:color w:val="000000" w:themeColor="text1"/>
          <w:sz w:val="24"/>
          <w:szCs w:val="24"/>
        </w:rPr>
        <w:tab/>
        <w:t>Komisyonu</w:t>
      </w:r>
    </w:p>
    <w:p w:rsidR="00033344" w:rsidRDefault="00033344" w:rsidP="00033344">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033344" w:rsidRDefault="00033344" w:rsidP="00033344">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p>
    <w:p w:rsidR="00033344" w:rsidRDefault="000A11BE" w:rsidP="0003334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10</w:t>
      </w:r>
      <w:r w:rsidRPr="00377AE2">
        <w:rPr>
          <w:color w:val="000000" w:themeColor="text1"/>
          <w:sz w:val="24"/>
          <w:szCs w:val="24"/>
        </w:rPr>
        <w:t>/</w:t>
      </w:r>
      <w:r>
        <w:rPr>
          <w:color w:val="000000" w:themeColor="text1"/>
          <w:sz w:val="24"/>
          <w:szCs w:val="24"/>
        </w:rPr>
        <w:t>02</w:t>
      </w:r>
      <w:r w:rsidRPr="008F1CAE">
        <w:rPr>
          <w:color w:val="000000" w:themeColor="text1"/>
          <w:sz w:val="24"/>
          <w:szCs w:val="24"/>
        </w:rPr>
        <w:t>/202</w:t>
      </w:r>
      <w:r>
        <w:rPr>
          <w:color w:val="000000" w:themeColor="text1"/>
          <w:sz w:val="24"/>
          <w:szCs w:val="24"/>
        </w:rPr>
        <w:t>2</w:t>
      </w:r>
    </w:p>
    <w:p w:rsidR="00033344" w:rsidRDefault="000A11BE" w:rsidP="00033344">
      <w:pPr>
        <w:tabs>
          <w:tab w:val="left" w:pos="3402"/>
          <w:tab w:val="left" w:pos="3686"/>
        </w:tabs>
        <w:spacing w:after="120" w:line="240" w:lineRule="auto"/>
        <w:jc w:val="both"/>
        <w:rPr>
          <w:rFonts w:ascii="Arial" w:hAnsi="Arial" w:cs="Arial"/>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033344">
        <w:rPr>
          <w:rFonts w:ascii="Arial" w:hAnsi="Arial" w:cs="Arial"/>
        </w:rPr>
        <w:t>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kapsamda Yenişehir Belediyesinde zorunlu staj yapacak öğrencilerin sayısı ve ücretlerinin belirlenmesi yönündeki teklif 07.02.2022 tarih ve 49 sayılı meclis kararı ile komisyonlarımıza yeniden havale edilmiştir.</w:t>
      </w:r>
    </w:p>
    <w:p w:rsidR="00033344" w:rsidRDefault="00033344" w:rsidP="00033344">
      <w:pPr>
        <w:ind w:firstLine="709"/>
        <w:jc w:val="both"/>
        <w:rPr>
          <w:rFonts w:ascii="Arial" w:hAnsi="Arial" w:cs="Arial"/>
        </w:rPr>
      </w:pPr>
      <w:r>
        <w:rPr>
          <w:rFonts w:ascii="Arial" w:hAnsi="Arial" w:cs="Arial"/>
        </w:rPr>
        <w:t>05.06.1986 tarih ve 3308 Sayılı Kanunun 3. Maddesinin (r) bendi gereğince;</w:t>
      </w:r>
      <w:r>
        <w:rPr>
          <w:rFonts w:ascii="Arial" w:hAnsi="Arial" w:cs="Arial"/>
        </w:rPr>
        <w:b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r>
        <w:rPr>
          <w:rFonts w:ascii="Arial" w:hAnsi="Arial" w:cs="Arial"/>
        </w:rPr>
        <w:br/>
        <w:t>            Teklifin Komisyonlarımızca incelenmesi neticesinde; Stajyer öğrencilerin, işyerindeki eğitiminden sorumlu,  mesleki yeterliğe sahip personelimiz olması ile birlikte,  gerekli araç-gereç ve donanıma sahip eğitim ortamının bulunması dâhilinde 2022 yılı boyunca  </w:t>
      </w:r>
      <w:r>
        <w:rPr>
          <w:rFonts w:ascii="Arial" w:hAnsi="Arial" w:cs="Arial"/>
          <w:bCs/>
        </w:rPr>
        <w:t>zorunlu staj yapacak 10 yükseköğretim kurumu öğrencilerine;</w:t>
      </w:r>
      <w:r>
        <w:rPr>
          <w:rFonts w:ascii="Arial" w:hAnsi="Arial" w:cs="Arial"/>
        </w:rPr>
        <w:t xml:space="preserve"> staj süresince 3308 sayılı Mesleki Eğitim Kanunu 25. maddesi uyarınca </w:t>
      </w:r>
      <w:r>
        <w:rPr>
          <w:rFonts w:ascii="Arial" w:hAnsi="Arial" w:cs="Arial"/>
          <w:bCs/>
        </w:rPr>
        <w:t>asgari ücretin yüzde otuzu olarak</w:t>
      </w:r>
      <w:r>
        <w:rPr>
          <w:rFonts w:ascii="Arial" w:hAnsi="Arial" w:cs="Arial"/>
        </w:rPr>
        <w:t> ücret ödenmesinin kabulüne oy birliği ile karar verildi.</w:t>
      </w:r>
    </w:p>
    <w:p w:rsidR="0071049D" w:rsidRDefault="0071049D" w:rsidP="000A11BE">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033344" w:rsidRPr="0071049D" w:rsidRDefault="00033344" w:rsidP="0003334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033344">
        <w:rPr>
          <w:rFonts w:ascii="Arial" w:hAnsi="Arial" w:cs="Arial"/>
          <w:color w:val="000000" w:themeColor="text1"/>
          <w:sz w:val="24"/>
          <w:szCs w:val="24"/>
        </w:rPr>
        <w:t>5</w:t>
      </w:r>
    </w:p>
    <w:p w:rsidR="00033344" w:rsidRPr="008F1CAE" w:rsidRDefault="00033344" w:rsidP="000333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11/02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33344" w:rsidRPr="008F1CAE" w:rsidRDefault="00033344" w:rsidP="0003334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7</w:t>
      </w:r>
    </w:p>
    <w:p w:rsidR="00033344" w:rsidRPr="008F1CAE" w:rsidRDefault="00033344" w:rsidP="000333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07/02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033344" w:rsidRPr="008F1CAE" w:rsidRDefault="00033344" w:rsidP="0003334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50</w:t>
      </w:r>
    </w:p>
    <w:p w:rsidR="00033344" w:rsidRDefault="00033344" w:rsidP="00033344">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Plan ve Bütçe Komisyonu</w:t>
      </w:r>
    </w:p>
    <w:p w:rsidR="00033344" w:rsidRDefault="00033344" w:rsidP="00033344">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711C38" w:rsidRDefault="00033344" w:rsidP="00711C38">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10</w:t>
      </w:r>
      <w:r w:rsidRPr="00377AE2">
        <w:rPr>
          <w:color w:val="000000" w:themeColor="text1"/>
          <w:sz w:val="24"/>
          <w:szCs w:val="24"/>
        </w:rPr>
        <w:t>/</w:t>
      </w:r>
      <w:r>
        <w:rPr>
          <w:color w:val="000000" w:themeColor="text1"/>
          <w:sz w:val="24"/>
          <w:szCs w:val="24"/>
        </w:rPr>
        <w:t>02</w:t>
      </w:r>
      <w:r w:rsidRPr="008F1CAE">
        <w:rPr>
          <w:color w:val="000000" w:themeColor="text1"/>
          <w:sz w:val="24"/>
          <w:szCs w:val="24"/>
        </w:rPr>
        <w:t>/202</w:t>
      </w:r>
      <w:r>
        <w:rPr>
          <w:color w:val="000000" w:themeColor="text1"/>
          <w:sz w:val="24"/>
          <w:szCs w:val="24"/>
        </w:rPr>
        <w:t>2</w:t>
      </w:r>
    </w:p>
    <w:p w:rsidR="00711C38" w:rsidRDefault="00033344" w:rsidP="00711C38">
      <w:pPr>
        <w:tabs>
          <w:tab w:val="left" w:pos="3402"/>
          <w:tab w:val="left" w:pos="3686"/>
        </w:tabs>
        <w:spacing w:after="120" w:line="240" w:lineRule="auto"/>
        <w:jc w:val="both"/>
        <w:rPr>
          <w:rFonts w:ascii="Arial" w:hAnsi="Arial" w:cs="Arial"/>
          <w:iCs/>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711C38">
        <w:rPr>
          <w:rFonts w:ascii="Arial" w:hAnsi="Arial" w:cs="Arial"/>
          <w:color w:val="000000"/>
        </w:rPr>
        <w:t>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maddesi ile diğer yasal düzenlemeler gereği sunmakla yükümlü olduğumuz kamu hizmetlerini sürdürebilmek için oluşabilecek nakit ihtiyacının karşılanabilmesi amacıyla, yurtiçi bankalardan ve/veya İller Bankasından 20.000.000,00 (Yirmimilyon) Türk Lirası’na kadar iç borçlanma yapılabilmesine, borçlanmanın zaman ve şartlarının belirlenmesi ile gerektiği taktirde teminat gösterme veya ipotek verilmesi konusunda da Belediye Başkanına yetki verilmesi ile ilgili</w:t>
      </w:r>
      <w:r w:rsidR="00711C38">
        <w:rPr>
          <w:rFonts w:ascii="Arial" w:hAnsi="Arial" w:cs="Arial"/>
        </w:rPr>
        <w:t xml:space="preserve"> teklif Belediye Meclisinin 07.02.2022 tarih ve 50 sayılı ara kararı ile komisyonumuza havale edilmiştir. 5393 Sayılı Belediye Kanununun Borçlanma başlıklı 68’inci maddesinde; </w:t>
      </w:r>
      <w:r w:rsidR="00711C38">
        <w:rPr>
          <w:rFonts w:ascii="Arial" w:hAnsi="Arial" w:cs="Arial"/>
          <w:iCs/>
        </w:rPr>
        <w:t>“Belediye, görev ve hizmetlerinin gerektirdiği giderleri karşılamak amacıyla aşağıda belirtilen usûl ve esaslara göre borçlanma yapabilir ve tahvil ihraç edebilir:</w:t>
      </w:r>
    </w:p>
    <w:p w:rsidR="00711C38" w:rsidRDefault="00711C38" w:rsidP="00711C38">
      <w:pPr>
        <w:ind w:firstLine="851"/>
        <w:jc w:val="both"/>
        <w:rPr>
          <w:rFonts w:ascii="Arial" w:hAnsi="Arial" w:cs="Arial"/>
        </w:rPr>
      </w:pPr>
      <w:r>
        <w:rPr>
          <w:rFonts w:ascii="Arial" w:hAnsi="Arial" w:cs="Arial"/>
        </w:rPr>
        <w:t xml:space="preserve">Yine aynı kanunun; </w:t>
      </w:r>
    </w:p>
    <w:p w:rsidR="00711C38" w:rsidRDefault="00711C38" w:rsidP="00711C38">
      <w:pPr>
        <w:ind w:firstLine="851"/>
        <w:jc w:val="both"/>
        <w:rPr>
          <w:rFonts w:ascii="Arial" w:hAnsi="Arial" w:cs="Arial"/>
        </w:rPr>
      </w:pPr>
      <w:r>
        <w:rPr>
          <w:rFonts w:ascii="Arial" w:hAnsi="Arial" w:cs="Arial"/>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711C38" w:rsidRDefault="00711C38" w:rsidP="00711C38">
      <w:pPr>
        <w:ind w:firstLine="851"/>
        <w:jc w:val="both"/>
        <w:rPr>
          <w:rFonts w:ascii="Arial" w:hAnsi="Arial" w:cs="Arial"/>
        </w:rPr>
      </w:pPr>
      <w:r>
        <w:rPr>
          <w:rFonts w:ascii="Arial" w:hAnsi="Arial" w:cs="Arial"/>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711C38" w:rsidRDefault="00711C38" w:rsidP="00711C38">
      <w:pPr>
        <w:ind w:firstLine="851"/>
        <w:jc w:val="both"/>
        <w:rPr>
          <w:rFonts w:ascii="Arial" w:hAnsi="Arial" w:cs="Arial"/>
        </w:rPr>
      </w:pPr>
      <w:r>
        <w:rPr>
          <w:rFonts w:ascii="Arial" w:hAnsi="Arial" w:cs="Arial"/>
        </w:rPr>
        <w:t xml:space="preserve">Teklifin Komisyonumuzca incelenmesi neticesinde; Belediyemiz 5393 Sayılı Belediye Kanununun 18. Maddesi (d) bendi ile 68. maddesinde yer alan koşulların yerine getirilmesi kaydıyla yurtiçi bankalardan ve/veya İller Bankası A.Ş’den aşağıdaki tabloda hesaplanan 20.000.000,00 (yirmimilyon) Türk Lirasına kadar iç borçlanma yapılabilmesine, borçlanmanın zaman ve şartlarının belirlenmesi ile gerektiği taktirde teminat mektubu vermeye ve almaya, </w:t>
      </w:r>
      <w:r>
        <w:rPr>
          <w:rFonts w:ascii="Arial" w:hAnsi="Arial" w:cs="Arial"/>
        </w:rPr>
        <w:lastRenderedPageBreak/>
        <w:t>borçlanmanın teminatını teşkil etmek üzere temlik vermeye kurum, kuruluşlar ile bankalar nezdinde her türlü işlemlerin yapılabilmesi için protokol yapmaya, teminat/ipotek vermeye Belediye Başkanı Abdullah ÖZYİĞİT’in yetkili kılınmasının kabulüne komisyonumuzca oy birliği ile karar verildi</w:t>
      </w:r>
      <w:r>
        <w:rPr>
          <w:rFonts w:ascii="Arial" w:hAnsi="Arial" w:cs="Arial"/>
          <w:color w:val="76923C"/>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4"/>
        <w:gridCol w:w="1746"/>
        <w:gridCol w:w="1576"/>
        <w:gridCol w:w="1746"/>
        <w:gridCol w:w="1629"/>
        <w:gridCol w:w="1623"/>
      </w:tblGrid>
      <w:tr w:rsidR="00711C38" w:rsidTr="00711C38">
        <w:trPr>
          <w:trHeight w:val="1575"/>
        </w:trPr>
        <w:tc>
          <w:tcPr>
            <w:tcW w:w="1379"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b/>
                <w:sz w:val="10"/>
                <w:szCs w:val="10"/>
              </w:rPr>
            </w:pPr>
          </w:p>
          <w:p w:rsidR="00711C38" w:rsidRDefault="00711C38">
            <w:pPr>
              <w:jc w:val="both"/>
              <w:rPr>
                <w:rFonts w:ascii="Arial" w:hAnsi="Arial" w:cs="Arial"/>
                <w:b/>
              </w:rPr>
            </w:pPr>
            <w:r>
              <w:rPr>
                <w:rFonts w:ascii="Arial" w:hAnsi="Arial" w:cs="Arial"/>
                <w:b/>
              </w:rPr>
              <w:t>Gelir Kesin Hesap Net</w:t>
            </w:r>
          </w:p>
        </w:tc>
        <w:tc>
          <w:tcPr>
            <w:tcW w:w="1629"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b/>
                <w:sz w:val="20"/>
                <w:szCs w:val="20"/>
              </w:rPr>
            </w:pPr>
          </w:p>
          <w:p w:rsidR="00711C38" w:rsidRDefault="00711C38">
            <w:pPr>
              <w:jc w:val="both"/>
              <w:rPr>
                <w:rFonts w:ascii="Arial" w:hAnsi="Arial" w:cs="Arial"/>
                <w:b/>
              </w:rPr>
            </w:pPr>
            <w:r>
              <w:rPr>
                <w:rFonts w:ascii="Arial" w:hAnsi="Arial" w:cs="Arial"/>
                <w:b/>
              </w:rPr>
              <w:t>Gerçekleşme</w:t>
            </w:r>
          </w:p>
        </w:tc>
        <w:tc>
          <w:tcPr>
            <w:tcW w:w="1630" w:type="dxa"/>
            <w:tcBorders>
              <w:top w:val="single" w:sz="4" w:space="0" w:color="000000"/>
              <w:left w:val="single" w:sz="4" w:space="0" w:color="000000"/>
              <w:bottom w:val="single" w:sz="4" w:space="0" w:color="000000"/>
              <w:right w:val="single" w:sz="4" w:space="0" w:color="000000"/>
            </w:tcBorders>
            <w:hideMark/>
          </w:tcPr>
          <w:p w:rsidR="00711C38" w:rsidRDefault="00711C38">
            <w:pPr>
              <w:ind w:left="144" w:hanging="144"/>
              <w:jc w:val="both"/>
              <w:rPr>
                <w:rFonts w:ascii="Arial" w:eastAsia="Times New Roman" w:hAnsi="Arial" w:cs="Arial"/>
                <w:b/>
                <w:sz w:val="20"/>
                <w:szCs w:val="20"/>
              </w:rPr>
            </w:pPr>
            <w:r>
              <w:rPr>
                <w:rFonts w:ascii="Arial" w:hAnsi="Arial" w:cs="Arial"/>
                <w:b/>
              </w:rPr>
              <w:t xml:space="preserve">2022 Yeniden Değerleme   </w:t>
            </w:r>
          </w:p>
          <w:p w:rsidR="00711C38" w:rsidRDefault="00711C38">
            <w:pPr>
              <w:ind w:left="144" w:hanging="144"/>
              <w:jc w:val="both"/>
              <w:rPr>
                <w:rFonts w:ascii="Arial" w:hAnsi="Arial" w:cs="Arial"/>
              </w:rPr>
            </w:pPr>
            <w:r>
              <w:rPr>
                <w:rFonts w:ascii="Arial" w:hAnsi="Arial" w:cs="Arial"/>
                <w:b/>
              </w:rPr>
              <w:t xml:space="preserve">      Oranı</w:t>
            </w:r>
          </w:p>
        </w:tc>
        <w:tc>
          <w:tcPr>
            <w:tcW w:w="1630" w:type="dxa"/>
            <w:tcBorders>
              <w:top w:val="single" w:sz="4" w:space="0" w:color="000000"/>
              <w:left w:val="single" w:sz="4" w:space="0" w:color="000000"/>
              <w:bottom w:val="single" w:sz="4" w:space="0" w:color="000000"/>
              <w:right w:val="single" w:sz="4" w:space="0" w:color="000000"/>
            </w:tcBorders>
            <w:hideMark/>
          </w:tcPr>
          <w:p w:rsidR="00711C38" w:rsidRDefault="00711C38">
            <w:pPr>
              <w:jc w:val="both"/>
              <w:rPr>
                <w:rFonts w:ascii="Arial" w:eastAsia="Times New Roman" w:hAnsi="Arial" w:cs="Arial"/>
                <w:b/>
                <w:sz w:val="20"/>
                <w:szCs w:val="20"/>
              </w:rPr>
            </w:pPr>
            <w:r>
              <w:rPr>
                <w:rFonts w:ascii="Arial" w:hAnsi="Arial" w:cs="Arial"/>
                <w:b/>
              </w:rPr>
              <w:t xml:space="preserve"> Değerleme</w:t>
            </w:r>
          </w:p>
          <w:p w:rsidR="00711C38" w:rsidRDefault="00711C38">
            <w:pPr>
              <w:jc w:val="both"/>
              <w:rPr>
                <w:rFonts w:ascii="Arial" w:hAnsi="Arial" w:cs="Arial"/>
                <w:b/>
              </w:rPr>
            </w:pPr>
            <w:r>
              <w:rPr>
                <w:rFonts w:ascii="Arial" w:hAnsi="Arial" w:cs="Arial"/>
                <w:b/>
              </w:rPr>
              <w:t xml:space="preserve">   Sonucu</w:t>
            </w:r>
          </w:p>
          <w:p w:rsidR="00711C38" w:rsidRDefault="00711C38">
            <w:pPr>
              <w:jc w:val="both"/>
              <w:rPr>
                <w:rFonts w:ascii="Arial" w:hAnsi="Arial" w:cs="Arial"/>
                <w:b/>
              </w:rPr>
            </w:pPr>
            <w:r>
              <w:rPr>
                <w:rFonts w:ascii="Arial" w:hAnsi="Arial" w:cs="Arial"/>
                <w:b/>
              </w:rPr>
              <w:t>Oluşan Gelir</w:t>
            </w:r>
          </w:p>
        </w:tc>
        <w:tc>
          <w:tcPr>
            <w:tcW w:w="1630"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b/>
                <w:sz w:val="10"/>
                <w:szCs w:val="10"/>
              </w:rPr>
            </w:pPr>
          </w:p>
          <w:p w:rsidR="00711C38" w:rsidRDefault="00711C38">
            <w:pPr>
              <w:jc w:val="both"/>
              <w:rPr>
                <w:rFonts w:ascii="Arial" w:hAnsi="Arial" w:cs="Arial"/>
                <w:b/>
                <w:sz w:val="20"/>
                <w:szCs w:val="20"/>
              </w:rPr>
            </w:pPr>
            <w:r>
              <w:rPr>
                <w:rFonts w:ascii="Arial" w:hAnsi="Arial" w:cs="Arial"/>
                <w:b/>
              </w:rPr>
              <w:t>Gelirin</w:t>
            </w:r>
          </w:p>
          <w:p w:rsidR="00711C38" w:rsidRDefault="00711C38">
            <w:pPr>
              <w:jc w:val="both"/>
              <w:rPr>
                <w:rFonts w:ascii="Arial" w:hAnsi="Arial" w:cs="Arial"/>
                <w:b/>
              </w:rPr>
            </w:pPr>
            <w:r>
              <w:rPr>
                <w:rFonts w:ascii="Arial" w:hAnsi="Arial" w:cs="Arial"/>
                <w:b/>
              </w:rPr>
              <w:t>Yüzde 10</w:t>
            </w:r>
          </w:p>
        </w:tc>
        <w:tc>
          <w:tcPr>
            <w:tcW w:w="1458"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b/>
              </w:rPr>
            </w:pPr>
            <w:r>
              <w:rPr>
                <w:rFonts w:ascii="Arial" w:hAnsi="Arial" w:cs="Arial"/>
                <w:b/>
              </w:rPr>
              <w:t>Borçlanma Limiti</w:t>
            </w:r>
          </w:p>
        </w:tc>
      </w:tr>
      <w:tr w:rsidR="00711C38" w:rsidTr="00711C38">
        <w:trPr>
          <w:trHeight w:val="543"/>
        </w:trPr>
        <w:tc>
          <w:tcPr>
            <w:tcW w:w="1379"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 xml:space="preserve">     2020</w:t>
            </w:r>
          </w:p>
        </w:tc>
        <w:tc>
          <w:tcPr>
            <w:tcW w:w="1629"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148.302.391,31</w:t>
            </w:r>
          </w:p>
        </w:tc>
        <w:tc>
          <w:tcPr>
            <w:tcW w:w="1630"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 xml:space="preserve">      36,20%</w:t>
            </w:r>
          </w:p>
        </w:tc>
        <w:tc>
          <w:tcPr>
            <w:tcW w:w="1630"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201.987.856,96</w:t>
            </w:r>
          </w:p>
        </w:tc>
        <w:tc>
          <w:tcPr>
            <w:tcW w:w="1630"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20.198.785,69</w:t>
            </w:r>
          </w:p>
        </w:tc>
        <w:tc>
          <w:tcPr>
            <w:tcW w:w="1458" w:type="dxa"/>
            <w:tcBorders>
              <w:top w:val="single" w:sz="4" w:space="0" w:color="000000"/>
              <w:left w:val="single" w:sz="4" w:space="0" w:color="000000"/>
              <w:bottom w:val="single" w:sz="4" w:space="0" w:color="000000"/>
              <w:right w:val="single" w:sz="4" w:space="0" w:color="000000"/>
            </w:tcBorders>
          </w:tcPr>
          <w:p w:rsidR="00711C38" w:rsidRDefault="00711C38">
            <w:pPr>
              <w:jc w:val="both"/>
              <w:rPr>
                <w:rFonts w:ascii="Arial" w:eastAsia="Times New Roman" w:hAnsi="Arial" w:cs="Arial"/>
                <w:sz w:val="10"/>
                <w:szCs w:val="10"/>
              </w:rPr>
            </w:pPr>
          </w:p>
          <w:p w:rsidR="00711C38" w:rsidRDefault="00711C38">
            <w:pPr>
              <w:jc w:val="both"/>
              <w:rPr>
                <w:rFonts w:ascii="Arial" w:hAnsi="Arial" w:cs="Arial"/>
              </w:rPr>
            </w:pPr>
            <w:r>
              <w:rPr>
                <w:rFonts w:ascii="Arial" w:hAnsi="Arial" w:cs="Arial"/>
              </w:rPr>
              <w:t>20.000.000,00</w:t>
            </w:r>
          </w:p>
        </w:tc>
      </w:tr>
    </w:tbl>
    <w:p w:rsidR="00711C38" w:rsidRDefault="00711C38" w:rsidP="00711C38">
      <w:pPr>
        <w:ind w:firstLine="851"/>
        <w:jc w:val="both"/>
        <w:rPr>
          <w:rFonts w:ascii="Arial" w:hAnsi="Arial" w:cs="Arial"/>
        </w:rPr>
      </w:pPr>
    </w:p>
    <w:p w:rsidR="0071049D" w:rsidRDefault="0071049D" w:rsidP="00033344">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049D" w:rsidRDefault="0071049D" w:rsidP="00255F06">
      <w:pPr>
        <w:tabs>
          <w:tab w:val="left" w:pos="3402"/>
          <w:tab w:val="left" w:pos="3686"/>
        </w:tabs>
        <w:spacing w:after="120" w:line="240" w:lineRule="auto"/>
        <w:jc w:val="both"/>
        <w:rPr>
          <w:rFonts w:ascii="Arial" w:hAnsi="Arial" w:cs="Arial"/>
          <w:b/>
          <w:color w:val="000000" w:themeColor="text1"/>
          <w:sz w:val="24"/>
          <w:szCs w:val="24"/>
        </w:rPr>
      </w:pPr>
    </w:p>
    <w:p w:rsidR="00711C38" w:rsidRPr="0071049D" w:rsidRDefault="00711C38" w:rsidP="00711C38">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6</w:t>
      </w:r>
    </w:p>
    <w:p w:rsidR="00711C38" w:rsidRPr="008F1CAE" w:rsidRDefault="00711C38" w:rsidP="00711C3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11/02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11C38" w:rsidRPr="008F1CAE" w:rsidRDefault="00711C38" w:rsidP="00711C38">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711C38">
        <w:rPr>
          <w:rFonts w:ascii="Arial" w:hAnsi="Arial" w:cs="Arial"/>
          <w:color w:val="000000" w:themeColor="text1"/>
          <w:sz w:val="24"/>
          <w:szCs w:val="24"/>
        </w:rPr>
        <w:t>8</w:t>
      </w:r>
    </w:p>
    <w:p w:rsidR="00711C38" w:rsidRPr="008F1CAE" w:rsidRDefault="00711C38" w:rsidP="00711C3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07/02</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711C38" w:rsidRPr="008F1CAE" w:rsidRDefault="00711C38" w:rsidP="00711C38">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62</w:t>
      </w:r>
    </w:p>
    <w:p w:rsidR="00711C38" w:rsidRDefault="00711C38" w:rsidP="00711C38">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Plan ve Bütçe Komisyonu</w:t>
      </w:r>
    </w:p>
    <w:p w:rsidR="00711C38" w:rsidRDefault="00711C38" w:rsidP="00711C38">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711C38" w:rsidRDefault="00711C38" w:rsidP="00711C38">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10</w:t>
      </w:r>
      <w:r w:rsidRPr="00377AE2">
        <w:rPr>
          <w:color w:val="000000" w:themeColor="text1"/>
          <w:sz w:val="24"/>
          <w:szCs w:val="24"/>
        </w:rPr>
        <w:t>/</w:t>
      </w:r>
      <w:r>
        <w:rPr>
          <w:color w:val="000000" w:themeColor="text1"/>
          <w:sz w:val="24"/>
          <w:szCs w:val="24"/>
        </w:rPr>
        <w:t>02</w:t>
      </w:r>
      <w:r w:rsidRPr="008F1CAE">
        <w:rPr>
          <w:color w:val="000000" w:themeColor="text1"/>
          <w:sz w:val="24"/>
          <w:szCs w:val="24"/>
        </w:rPr>
        <w:t>/202</w:t>
      </w:r>
      <w:r>
        <w:rPr>
          <w:color w:val="000000" w:themeColor="text1"/>
          <w:sz w:val="24"/>
          <w:szCs w:val="24"/>
        </w:rPr>
        <w:t>2</w:t>
      </w:r>
    </w:p>
    <w:p w:rsidR="00711C38" w:rsidRDefault="00711C38" w:rsidP="00711C38">
      <w:pPr>
        <w:tabs>
          <w:tab w:val="left" w:pos="3402"/>
          <w:tab w:val="left" w:pos="3686"/>
        </w:tabs>
        <w:spacing w:after="120" w:line="240" w:lineRule="auto"/>
        <w:jc w:val="both"/>
        <w:rPr>
          <w:rFonts w:ascii="Arial" w:hAnsi="Arial" w:cs="Arial"/>
          <w:sz w:val="16"/>
          <w:szCs w:val="16"/>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Pr>
          <w:rFonts w:ascii="Arial" w:hAnsi="Arial" w:cs="Arial"/>
          <w:sz w:val="24"/>
          <w:szCs w:val="24"/>
        </w:rPr>
        <w:t xml:space="preserve">Belediye Meclisimizin 02/03/2020 tarih ve 56 sayılı kararı ile 5393 sayılı Belediye Kanunu 18 (p) maddesine göre Belediyemizin Tunceli- Ovacık Belediyesinin kardeş şehir </w:t>
      </w:r>
      <w:r>
        <w:rPr>
          <w:rFonts w:ascii="Arial" w:hAnsi="Arial" w:cs="Arial"/>
          <w:color w:val="444444"/>
          <w:sz w:val="24"/>
          <w:szCs w:val="24"/>
          <w:shd w:val="clear" w:color="auto" w:fill="FFFFFF"/>
        </w:rPr>
        <w:t>olmasının kabulüne karar verilmiştir.</w:t>
      </w:r>
    </w:p>
    <w:p w:rsidR="00711C38" w:rsidRDefault="00711C38" w:rsidP="00711C38">
      <w:pPr>
        <w:ind w:firstLine="567"/>
        <w:jc w:val="both"/>
        <w:rPr>
          <w:rFonts w:ascii="Arial" w:hAnsi="Arial" w:cs="Arial"/>
          <w:color w:val="FF0000"/>
          <w:sz w:val="16"/>
          <w:szCs w:val="16"/>
          <w:shd w:val="clear" w:color="auto" w:fill="FFFFFF"/>
        </w:rPr>
      </w:pPr>
      <w:r>
        <w:rPr>
          <w:rFonts w:ascii="Arial" w:hAnsi="Arial" w:cs="Arial"/>
          <w:sz w:val="24"/>
          <w:szCs w:val="24"/>
        </w:rPr>
        <w:t xml:space="preserve">Tunceli- Ovacık Belediye Başkanlığının 25/01/2021 tarih ve 933 sayılı yazıları ile'' İlçe merkezinde 20 Aralık 2021 tarihinde başlayan kar yağışı nedeni ile kapanan yolların ve caddelerin açık tutulması amacıyla Ovacık Belediyesine ait 2 iş makinesi ile kar temizleme hizmetleri yapıldığı, ancak 1 iş makinesinin arızalandığı ve yerine piyasadan iş makinesi kiralandığı, ilçede 11.01.2022 tarihinde başlayan yoğun kar yağışı halen devam etmekle birlikte, yoğun kar yağışından dolayı cadde ve yolların açık tutulması ve iş makinesinin 24 saat çalıştırılması, çalışan makinelerin ihtiyacı olan gerekli yakıtın Belediyenin ekonomik imkanı olmadığından sıkıntı yaşandığı'' belirtilmiş ve Kardeş Belediye hizmet kapsamında 5.000LT motorin yakıt verilmesi talebi ile ilgili teklif Belediye Meclisinin 07/02/2022 tarih ve 62 sayılı ara karı ile Plan ve bütçe Komisyonuna havale edilmiştir. </w:t>
      </w:r>
    </w:p>
    <w:p w:rsidR="00711C38" w:rsidRDefault="00711C38" w:rsidP="00711C38">
      <w:pPr>
        <w:ind w:firstLine="567"/>
        <w:jc w:val="both"/>
        <w:rPr>
          <w:rFonts w:ascii="Arial" w:hAnsi="Arial" w:cs="Arial"/>
          <w:sz w:val="16"/>
          <w:szCs w:val="16"/>
        </w:rPr>
      </w:pPr>
      <w:r>
        <w:rPr>
          <w:rFonts w:ascii="Arial" w:hAnsi="Arial" w:cs="Arial"/>
          <w:sz w:val="24"/>
          <w:szCs w:val="24"/>
        </w:rPr>
        <w:t>Diğer kuruluşlarla ilişkiler Madde 75- Belediye, belediye meclisinin kararı üzerine yapacağı anlaşmaya uygun olarak görev ve sorumluluk alanlarına giren konularda;</w:t>
      </w:r>
    </w:p>
    <w:p w:rsidR="00711C38" w:rsidRDefault="00711C38" w:rsidP="00711C38">
      <w:pPr>
        <w:ind w:firstLine="567"/>
        <w:jc w:val="both"/>
        <w:rPr>
          <w:rFonts w:ascii="Arial" w:hAnsi="Arial" w:cs="Arial"/>
          <w:sz w:val="16"/>
          <w:szCs w:val="16"/>
        </w:rPr>
      </w:pPr>
      <w:r>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2320A8" w:rsidRPr="00F63513" w:rsidRDefault="00711C38" w:rsidP="00F31DFB">
      <w:pPr>
        <w:tabs>
          <w:tab w:val="left" w:pos="3402"/>
          <w:tab w:val="left" w:pos="3686"/>
        </w:tabs>
        <w:spacing w:after="120" w:line="240" w:lineRule="auto"/>
        <w:jc w:val="both"/>
        <w:rPr>
          <w:rFonts w:ascii="Arial" w:hAnsi="Arial" w:cs="Arial"/>
          <w:b/>
          <w:color w:val="FF0000"/>
          <w:sz w:val="24"/>
          <w:szCs w:val="24"/>
        </w:rPr>
      </w:pPr>
      <w:r>
        <w:rPr>
          <w:rFonts w:ascii="Arial" w:hAnsi="Arial" w:cs="Arial"/>
          <w:sz w:val="24"/>
          <w:szCs w:val="24"/>
        </w:rPr>
        <w:t>Teklifin incelenmesi neticesinde; 5393 sayılı Belediye kanununun 75 (a) maddesi uyarınca belediyemiz tarafından Kardeş Belediye hizmet kapsamında 5.000LT motorin yakıt verilmesinin kabulüne komisyonumuz tarafından oy birliği ile karar verildi.</w:t>
      </w:r>
    </w:p>
    <w:sectPr w:rsidR="002320A8" w:rsidRPr="00F6351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7A" w:rsidRDefault="000A037A" w:rsidP="00C30551">
      <w:pPr>
        <w:spacing w:after="0" w:line="240" w:lineRule="auto"/>
      </w:pPr>
      <w:r>
        <w:separator/>
      </w:r>
    </w:p>
  </w:endnote>
  <w:endnote w:type="continuationSeparator" w:id="1">
    <w:p w:rsidR="000A037A" w:rsidRDefault="000A037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7A" w:rsidRDefault="000A037A" w:rsidP="00C30551">
      <w:pPr>
        <w:spacing w:after="0" w:line="240" w:lineRule="auto"/>
      </w:pPr>
      <w:r>
        <w:separator/>
      </w:r>
    </w:p>
  </w:footnote>
  <w:footnote w:type="continuationSeparator" w:id="1">
    <w:p w:rsidR="000A037A" w:rsidRDefault="000A037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712A0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3421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3A28"/>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7CFA"/>
    <w:rsid w:val="00050D29"/>
    <w:rsid w:val="00051BC6"/>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23E1"/>
    <w:rsid w:val="00092FA7"/>
    <w:rsid w:val="00093358"/>
    <w:rsid w:val="000964E4"/>
    <w:rsid w:val="000A037A"/>
    <w:rsid w:val="000A11BE"/>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20E9"/>
    <w:rsid w:val="000E4987"/>
    <w:rsid w:val="000E4D5C"/>
    <w:rsid w:val="000E5ED2"/>
    <w:rsid w:val="000E5F31"/>
    <w:rsid w:val="000E66FB"/>
    <w:rsid w:val="000E6B34"/>
    <w:rsid w:val="000F13D4"/>
    <w:rsid w:val="000F2657"/>
    <w:rsid w:val="000F514D"/>
    <w:rsid w:val="000F58D0"/>
    <w:rsid w:val="0010023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772"/>
    <w:rsid w:val="00214DEA"/>
    <w:rsid w:val="002151B1"/>
    <w:rsid w:val="0021675E"/>
    <w:rsid w:val="00220F42"/>
    <w:rsid w:val="002241BB"/>
    <w:rsid w:val="00227264"/>
    <w:rsid w:val="002303A5"/>
    <w:rsid w:val="00231FDF"/>
    <w:rsid w:val="002320A8"/>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55F06"/>
    <w:rsid w:val="0026003E"/>
    <w:rsid w:val="0026141C"/>
    <w:rsid w:val="00261DB1"/>
    <w:rsid w:val="00262215"/>
    <w:rsid w:val="00263AAB"/>
    <w:rsid w:val="00263EBD"/>
    <w:rsid w:val="002679F3"/>
    <w:rsid w:val="00270CF8"/>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78E0"/>
    <w:rsid w:val="00392FB2"/>
    <w:rsid w:val="00394DC5"/>
    <w:rsid w:val="003957F4"/>
    <w:rsid w:val="00395AC5"/>
    <w:rsid w:val="00396F66"/>
    <w:rsid w:val="00396F8F"/>
    <w:rsid w:val="00397893"/>
    <w:rsid w:val="003A2AD7"/>
    <w:rsid w:val="003A482F"/>
    <w:rsid w:val="003A7498"/>
    <w:rsid w:val="003B048C"/>
    <w:rsid w:val="003B06AC"/>
    <w:rsid w:val="003B39C8"/>
    <w:rsid w:val="003B3A18"/>
    <w:rsid w:val="003C0570"/>
    <w:rsid w:val="003C0C42"/>
    <w:rsid w:val="003C178F"/>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3927"/>
    <w:rsid w:val="004144FA"/>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78CD"/>
    <w:rsid w:val="004412A6"/>
    <w:rsid w:val="00441614"/>
    <w:rsid w:val="004419A8"/>
    <w:rsid w:val="00443B18"/>
    <w:rsid w:val="0045069C"/>
    <w:rsid w:val="00453712"/>
    <w:rsid w:val="00456759"/>
    <w:rsid w:val="004568A0"/>
    <w:rsid w:val="0046046C"/>
    <w:rsid w:val="004612F9"/>
    <w:rsid w:val="00466898"/>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1C56"/>
    <w:rsid w:val="0049426E"/>
    <w:rsid w:val="00494BAA"/>
    <w:rsid w:val="00494C08"/>
    <w:rsid w:val="004966D2"/>
    <w:rsid w:val="004A1BB2"/>
    <w:rsid w:val="004A4FC8"/>
    <w:rsid w:val="004A5FAE"/>
    <w:rsid w:val="004B03B9"/>
    <w:rsid w:val="004B05FC"/>
    <w:rsid w:val="004B165D"/>
    <w:rsid w:val="004B22F3"/>
    <w:rsid w:val="004B5951"/>
    <w:rsid w:val="004B598E"/>
    <w:rsid w:val="004B6EFC"/>
    <w:rsid w:val="004C45AC"/>
    <w:rsid w:val="004C49D9"/>
    <w:rsid w:val="004C61A0"/>
    <w:rsid w:val="004C76DA"/>
    <w:rsid w:val="004C7A47"/>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2578"/>
    <w:rsid w:val="005935FD"/>
    <w:rsid w:val="00596BD6"/>
    <w:rsid w:val="005978F6"/>
    <w:rsid w:val="005A0212"/>
    <w:rsid w:val="005A07A9"/>
    <w:rsid w:val="005A1B89"/>
    <w:rsid w:val="005A1E3F"/>
    <w:rsid w:val="005A2777"/>
    <w:rsid w:val="005A55FD"/>
    <w:rsid w:val="005A6789"/>
    <w:rsid w:val="005B218E"/>
    <w:rsid w:val="005B39EE"/>
    <w:rsid w:val="005B43F5"/>
    <w:rsid w:val="005B56FE"/>
    <w:rsid w:val="005B5E5F"/>
    <w:rsid w:val="005B708E"/>
    <w:rsid w:val="005C1457"/>
    <w:rsid w:val="005C1AFE"/>
    <w:rsid w:val="005C1E82"/>
    <w:rsid w:val="005C28E5"/>
    <w:rsid w:val="005C3619"/>
    <w:rsid w:val="005C49BF"/>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552D"/>
    <w:rsid w:val="00605EF6"/>
    <w:rsid w:val="0060603D"/>
    <w:rsid w:val="006070E1"/>
    <w:rsid w:val="00607B5B"/>
    <w:rsid w:val="006100C7"/>
    <w:rsid w:val="00610FBF"/>
    <w:rsid w:val="00613B30"/>
    <w:rsid w:val="00613D57"/>
    <w:rsid w:val="00614056"/>
    <w:rsid w:val="0061680B"/>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6E"/>
    <w:rsid w:val="00640CEC"/>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22F9"/>
    <w:rsid w:val="006933CF"/>
    <w:rsid w:val="006954EF"/>
    <w:rsid w:val="00696D09"/>
    <w:rsid w:val="006A1276"/>
    <w:rsid w:val="006A2DBA"/>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5BEB"/>
    <w:rsid w:val="006C7750"/>
    <w:rsid w:val="006D0339"/>
    <w:rsid w:val="006D07BB"/>
    <w:rsid w:val="006D0EFE"/>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972"/>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65E3"/>
    <w:rsid w:val="007369E6"/>
    <w:rsid w:val="0073794B"/>
    <w:rsid w:val="00737B21"/>
    <w:rsid w:val="0074052E"/>
    <w:rsid w:val="007421A9"/>
    <w:rsid w:val="00745D49"/>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3FD"/>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275"/>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5034C"/>
    <w:rsid w:val="00855F08"/>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60722"/>
    <w:rsid w:val="00962227"/>
    <w:rsid w:val="0096462A"/>
    <w:rsid w:val="00964F62"/>
    <w:rsid w:val="00970B84"/>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F3D"/>
    <w:rsid w:val="00A42BD4"/>
    <w:rsid w:val="00A4433B"/>
    <w:rsid w:val="00A44462"/>
    <w:rsid w:val="00A44D40"/>
    <w:rsid w:val="00A507D9"/>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D17F8"/>
    <w:rsid w:val="00AD204B"/>
    <w:rsid w:val="00AD3B3B"/>
    <w:rsid w:val="00AD4EFF"/>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BF5"/>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44917"/>
    <w:rsid w:val="00B46683"/>
    <w:rsid w:val="00B506EF"/>
    <w:rsid w:val="00B51D1B"/>
    <w:rsid w:val="00B51F5F"/>
    <w:rsid w:val="00B523A1"/>
    <w:rsid w:val="00B52711"/>
    <w:rsid w:val="00B52795"/>
    <w:rsid w:val="00B52F23"/>
    <w:rsid w:val="00B53979"/>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3F01"/>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3C2"/>
    <w:rsid w:val="00C8074B"/>
    <w:rsid w:val="00C85C66"/>
    <w:rsid w:val="00C8613F"/>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A0B82"/>
    <w:rsid w:val="00DA2072"/>
    <w:rsid w:val="00DA21C1"/>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6079"/>
    <w:rsid w:val="00DC72CA"/>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EB3"/>
    <w:rsid w:val="00DF32AD"/>
    <w:rsid w:val="00DF4089"/>
    <w:rsid w:val="00DF54DC"/>
    <w:rsid w:val="00E01B54"/>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2F1E"/>
    <w:rsid w:val="00FC4311"/>
    <w:rsid w:val="00FC568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2D83-60DB-4FCA-8602-4D32F0E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6626</TotalTime>
  <Pages>8</Pages>
  <Words>2510</Words>
  <Characters>14309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1091</cp:revision>
  <cp:lastPrinted>2022-03-22T07:42:00Z</cp:lastPrinted>
  <dcterms:created xsi:type="dcterms:W3CDTF">2018-12-28T06:43:00Z</dcterms:created>
  <dcterms:modified xsi:type="dcterms:W3CDTF">2022-03-24T08:06:00Z</dcterms:modified>
</cp:coreProperties>
</file>