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9C" w:rsidRDefault="00D4619C" w:rsidP="00D4619C">
      <w:pPr>
        <w:pStyle w:val="KonuBal"/>
        <w:jc w:val="center"/>
        <w:rPr>
          <w:sz w:val="20"/>
        </w:rPr>
      </w:pPr>
      <w:r>
        <w:rPr>
          <w:sz w:val="20"/>
        </w:rPr>
        <w:t>YENİŞEHİR BELEDİYE BAŞKANLIĞINDAN</w:t>
      </w:r>
    </w:p>
    <w:p w:rsidR="00D4619C" w:rsidRDefault="00D4619C" w:rsidP="00D4619C">
      <w:pPr>
        <w:pStyle w:val="GvdeMetniGirintisi"/>
        <w:rPr>
          <w:sz w:val="22"/>
          <w:szCs w:val="22"/>
        </w:rPr>
      </w:pPr>
      <w:r>
        <w:rPr>
          <w:sz w:val="22"/>
          <w:szCs w:val="22"/>
        </w:rPr>
        <w:t>Belediye Meclisimiz ekli gündemi görüşmek üzere 5393 sayılı Belediye Kanununun 20. maddesine göre 03.10.2022 Pazartesi günü saat 14.00’de</w:t>
      </w:r>
      <w:r>
        <w:rPr>
          <w:b/>
          <w:sz w:val="22"/>
          <w:szCs w:val="22"/>
        </w:rPr>
        <w:t xml:space="preserve"> </w:t>
      </w:r>
      <w:r>
        <w:rPr>
          <w:rFonts w:cs="Arial"/>
          <w:sz w:val="22"/>
          <w:szCs w:val="22"/>
        </w:rPr>
        <w:t>Atatürk Kültür Merkezi Özgürlük Salonunda toplanacaktır. Duyurulur.</w:t>
      </w:r>
    </w:p>
    <w:p w:rsidR="00D4619C" w:rsidRDefault="00D4619C" w:rsidP="00D4619C">
      <w:pPr>
        <w:pStyle w:val="GvdeMetniGirintisi"/>
        <w:tabs>
          <w:tab w:val="left" w:pos="708"/>
        </w:tabs>
        <w:rPr>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Yoklama ve açılış.</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Bir önceki birleşim tutanak özetinin okunması.</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Yenişehir Belediyesi 2023 Yılı Performans Programı ile ilgili teklifin görüşülmesi.</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2023 Mali Yılı Bütçesi ile ilgili teklifin görüşülmesi.</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rPr>
      </w:pPr>
      <w:r>
        <w:rPr>
          <w:rFonts w:ascii="Arial" w:hAnsi="Arial" w:cs="Arial"/>
          <w:sz w:val="22"/>
          <w:szCs w:val="22"/>
        </w:rPr>
        <w:t>2023 Mali Yılı Vergi, Harç ve Ücret Tarifesi ile ilgili teklifin görüşülmesi.</w:t>
      </w:r>
    </w:p>
    <w:p w:rsidR="0013032A" w:rsidRDefault="0013032A" w:rsidP="0013032A">
      <w:pPr>
        <w:tabs>
          <w:tab w:val="left" w:pos="567"/>
        </w:tabs>
        <w:ind w:left="567" w:hanging="425"/>
        <w:jc w:val="both"/>
        <w:rPr>
          <w:rFonts w:ascii="Arial" w:hAnsi="Arial" w:cs="Arial"/>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2023 Mali Yılı için hazırlanan Evsel Katı Atık Tarifesi ile ilgili teklifin görüşülmesi.</w:t>
      </w:r>
    </w:p>
    <w:p w:rsidR="0013032A" w:rsidRDefault="0013032A" w:rsidP="0013032A">
      <w:pPr>
        <w:tabs>
          <w:tab w:val="left" w:pos="567"/>
        </w:tabs>
        <w:ind w:left="567" w:hanging="425"/>
        <w:jc w:val="both"/>
        <w:rPr>
          <w:rFonts w:ascii="Arial" w:hAnsi="Arial" w:cs="Arial"/>
          <w:color w:val="FF0000"/>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5393 Sayılı Belediye Kanununun 49. maddesi gereği 2022 yılı içerisinde kadro karşılığı tam zamanlı sözleşmeli avukat olarak çalışacak olan personel ile ilgili teklifin görüşülmesi.</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Belediyemiz Sağlık İşleri Müdürlüğünün 2022 Mali Yılı Bütçesinde yer alan ve müdürlük tarafından kullanılmayacağı belirtilen Diğer Hizmet Alımları Kaleminden, Kültür İşleri Müdürlüğü 2022 Mali Yılı Bütçesine ödenek aktarması yapılması ile ilgili teklifin görüşülmesi.</w:t>
      </w:r>
    </w:p>
    <w:p w:rsidR="0013032A" w:rsidRDefault="0013032A" w:rsidP="0013032A">
      <w:pPr>
        <w:tabs>
          <w:tab w:val="left" w:pos="567"/>
        </w:tabs>
        <w:ind w:left="567"/>
        <w:jc w:val="both"/>
        <w:rPr>
          <w:rFonts w:ascii="Arial" w:hAnsi="Arial" w:cs="Arial"/>
          <w:sz w:val="22"/>
          <w:szCs w:val="22"/>
        </w:rPr>
      </w:pPr>
    </w:p>
    <w:p w:rsidR="0013032A" w:rsidRDefault="0013032A" w:rsidP="0013032A">
      <w:pPr>
        <w:numPr>
          <w:ilvl w:val="0"/>
          <w:numId w:val="1"/>
        </w:numPr>
        <w:tabs>
          <w:tab w:val="clear" w:pos="360"/>
          <w:tab w:val="num" w:pos="567"/>
        </w:tabs>
        <w:ind w:left="567" w:hanging="425"/>
        <w:jc w:val="both"/>
        <w:rPr>
          <w:rFonts w:ascii="Arial" w:hAnsi="Arial" w:cs="Arial"/>
          <w:sz w:val="22"/>
          <w:szCs w:val="22"/>
        </w:rPr>
      </w:pPr>
      <w:r>
        <w:rPr>
          <w:rFonts w:ascii="Arial" w:hAnsi="Arial" w:cs="Arial"/>
          <w:sz w:val="22"/>
          <w:szCs w:val="22"/>
        </w:rPr>
        <w:t>2022-2023 Eğitim ve Öğretim yılı için üniversiteyi lisans ve ön lisans düzeyinde kazanan öğrencilere eğitim desteğinde bulunulması ile ilgili teklifin görüşülmesi.</w:t>
      </w:r>
    </w:p>
    <w:p w:rsidR="0013032A" w:rsidRDefault="0013032A" w:rsidP="0013032A">
      <w:pPr>
        <w:ind w:left="567"/>
        <w:jc w:val="both"/>
        <w:rPr>
          <w:rFonts w:ascii="Arial" w:hAnsi="Arial" w:cs="Arial"/>
          <w:sz w:val="22"/>
          <w:szCs w:val="22"/>
        </w:rPr>
      </w:pPr>
    </w:p>
    <w:p w:rsidR="0013032A" w:rsidRDefault="0013032A" w:rsidP="0013032A">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Belediyemiz tarafından yürütülen hizmetlerin daha verimli olarak yapılabilmesi için mülkiyeti belediyemize ait olan muhtelif bölgelerde bulunan gayrimenkullerin satışları ile ilgili teklifin görüşülmesi.</w:t>
      </w:r>
    </w:p>
    <w:p w:rsidR="0013032A" w:rsidRDefault="0013032A" w:rsidP="0013032A">
      <w:pPr>
        <w:ind w:left="567"/>
        <w:jc w:val="both"/>
        <w:rPr>
          <w:rFonts w:ascii="Arial" w:hAnsi="Arial" w:cs="Arial"/>
          <w:sz w:val="22"/>
          <w:szCs w:val="22"/>
        </w:rPr>
      </w:pPr>
    </w:p>
    <w:p w:rsidR="0013032A" w:rsidRDefault="0013032A" w:rsidP="0013032A">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Belediyemiz sınırları içerisinde bulunan Limonluk Mahallesi 13. Caddenin, (Ali Kaya Mutlu Caddesi) 18. Cadde ve 20. Cadde arasında kalan sol tarafının Belediye İçkili Yer Bölgesine dahil edilip edilmemesi ile ilgili teklifin görüşülmesi.</w:t>
      </w:r>
    </w:p>
    <w:p w:rsidR="0013032A" w:rsidRDefault="0013032A" w:rsidP="0013032A">
      <w:pPr>
        <w:tabs>
          <w:tab w:val="left" w:pos="567"/>
        </w:tabs>
        <w:ind w:left="567" w:hanging="490"/>
        <w:jc w:val="both"/>
        <w:rPr>
          <w:rFonts w:ascii="Arial" w:hAnsi="Arial" w:cs="Arial"/>
          <w:sz w:val="22"/>
          <w:szCs w:val="22"/>
        </w:rPr>
      </w:pPr>
    </w:p>
    <w:p w:rsidR="0013032A" w:rsidRDefault="0013032A" w:rsidP="0013032A">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Belediyemiz sınırları içerisinde bulunan Limonluk Mahallesi 13. Caddenin (Ali Kaya Mutlu Caddesi) İsmet İnönü Bulvarı ile 18. Cadde arasında kalan sol tarafının Belediye İçkili Yer Bölgesine dahil edilip edilmemesi ile ilgili teklife ait İmar Komisyonu ile Toplumsal Adalet ve Cinsiyet Eşitliği Komisyonu ortak raporunun görüşülmesi.</w:t>
      </w:r>
    </w:p>
    <w:p w:rsidR="0013032A" w:rsidRDefault="0013032A" w:rsidP="0013032A">
      <w:pPr>
        <w:tabs>
          <w:tab w:val="left" w:pos="567"/>
        </w:tabs>
        <w:ind w:left="567" w:hanging="567"/>
        <w:jc w:val="both"/>
        <w:rPr>
          <w:rFonts w:ascii="Arial" w:hAnsi="Arial" w:cs="Arial"/>
          <w:sz w:val="22"/>
          <w:szCs w:val="22"/>
        </w:rPr>
      </w:pPr>
    </w:p>
    <w:p w:rsidR="0013032A" w:rsidRDefault="0013032A" w:rsidP="0013032A">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Yenişehir İklim Değişikliği ve Sıfır Atık Müdürlüğünün Görev, Yetki ve Sorumlulukları ile Çalışma Usul ve Esaslarına Dair Yönetmelik Taslağı ve Yenişehir Belediyesi Enerji Yönetim Birimi Yönergesi ile ilgili teklife ait Ekoloji Komisyonu, Ekonomik Hayatın Geliştirilmesi Komisyonu, Proje Geliştirme, Avrupa Birliği ve Dış İlişkiler Komisyonu ile Eğitim, Bilişim, Gençlik ve Spor Komisyonu ortak raporunun görüşülmesi.</w:t>
      </w:r>
    </w:p>
    <w:p w:rsidR="0013032A" w:rsidRDefault="0013032A" w:rsidP="0013032A">
      <w:pPr>
        <w:tabs>
          <w:tab w:val="left" w:pos="567"/>
        </w:tabs>
        <w:ind w:left="567" w:hanging="567"/>
        <w:jc w:val="both"/>
        <w:rPr>
          <w:rFonts w:ascii="Arial" w:hAnsi="Arial" w:cs="Arial"/>
          <w:sz w:val="22"/>
          <w:szCs w:val="22"/>
        </w:rPr>
      </w:pPr>
    </w:p>
    <w:p w:rsidR="0013032A" w:rsidRDefault="0013032A" w:rsidP="0013032A">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Doç. Dr. Gülsün Çiler </w:t>
      </w:r>
      <w:proofErr w:type="spellStart"/>
      <w:r>
        <w:rPr>
          <w:rFonts w:ascii="Arial" w:hAnsi="Arial" w:cs="Arial"/>
          <w:sz w:val="22"/>
          <w:szCs w:val="22"/>
        </w:rPr>
        <w:t>ALGÜL’ün</w:t>
      </w:r>
      <w:proofErr w:type="spellEnd"/>
      <w:r>
        <w:rPr>
          <w:rFonts w:ascii="Arial" w:hAnsi="Arial" w:cs="Arial"/>
          <w:sz w:val="22"/>
          <w:szCs w:val="22"/>
        </w:rPr>
        <w:t xml:space="preserve"> İlimiz Erdemli İlçesi, </w:t>
      </w:r>
      <w:proofErr w:type="spellStart"/>
      <w:r>
        <w:rPr>
          <w:rFonts w:ascii="Arial" w:hAnsi="Arial" w:cs="Arial"/>
          <w:sz w:val="22"/>
          <w:szCs w:val="22"/>
        </w:rPr>
        <w:t>Doğusandal</w:t>
      </w:r>
      <w:proofErr w:type="spellEnd"/>
      <w:r>
        <w:rPr>
          <w:rFonts w:ascii="Arial" w:hAnsi="Arial" w:cs="Arial"/>
          <w:sz w:val="22"/>
          <w:szCs w:val="22"/>
        </w:rPr>
        <w:t xml:space="preserve"> Mahallesi, Eşek Deresi Mevkii, Eşek Deresi Mağarası 2022 Yılı Kazısı ve Yenişehir Kaya Resimleri Araştırmasına Belediyemiz tarafından  maddi destek sağlaması ile ilgili teklife ait Plan ve Bütçe Komisyonu ile Sosyal Yardım ve Hizmetler Komisyonu ortak raporunun görüşülmesi.</w:t>
      </w:r>
    </w:p>
    <w:p w:rsidR="0013032A" w:rsidRDefault="0013032A" w:rsidP="0013032A">
      <w:pPr>
        <w:tabs>
          <w:tab w:val="left" w:pos="567"/>
        </w:tabs>
        <w:ind w:left="567" w:hanging="425"/>
        <w:jc w:val="both"/>
        <w:rPr>
          <w:rFonts w:ascii="Arial" w:hAnsi="Arial" w:cs="Arial"/>
          <w:sz w:val="22"/>
          <w:szCs w:val="22"/>
        </w:rPr>
      </w:pPr>
    </w:p>
    <w:p w:rsidR="0013032A" w:rsidRDefault="0013032A" w:rsidP="0013032A">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Çevre Şehircilik ve İklim Değişikliği Bakanlığı Çevre Yönetimi Genel Müdürlüğü’nün 28.03.2022 tarih ve 3299554 sayılı Genelgesi doğrultusunda Belediyeler tarafından Atık Toplayıcılarının Çalışma Usul ve Esasları ile ilgili teklife ait Ekoloji Komisyonu ile Gıda, Tarım ve Sağlık Komisyonu ortak raporunun görüşülmesi.</w:t>
      </w:r>
    </w:p>
    <w:p w:rsidR="0013032A" w:rsidRDefault="0013032A" w:rsidP="0013032A">
      <w:pPr>
        <w:tabs>
          <w:tab w:val="left" w:pos="567"/>
        </w:tabs>
        <w:ind w:left="567" w:hanging="567"/>
        <w:jc w:val="both"/>
        <w:rPr>
          <w:rFonts w:ascii="Arial" w:hAnsi="Arial" w:cs="Arial"/>
          <w:sz w:val="22"/>
          <w:szCs w:val="22"/>
        </w:rPr>
      </w:pPr>
    </w:p>
    <w:p w:rsidR="00267A3E" w:rsidRDefault="0013032A" w:rsidP="0013032A">
      <w:pPr>
        <w:numPr>
          <w:ilvl w:val="0"/>
          <w:numId w:val="1"/>
        </w:numPr>
        <w:tabs>
          <w:tab w:val="clear" w:pos="360"/>
          <w:tab w:val="left" w:pos="567"/>
        </w:tabs>
        <w:ind w:left="567" w:hanging="567"/>
        <w:jc w:val="both"/>
      </w:pPr>
      <w:r w:rsidRPr="003A1C8B">
        <w:rPr>
          <w:rFonts w:ascii="Arial" w:hAnsi="Arial" w:cs="Arial"/>
          <w:sz w:val="22"/>
          <w:szCs w:val="22"/>
        </w:rPr>
        <w:t xml:space="preserve">Öneriler ve Temenniler.  </w:t>
      </w:r>
    </w:p>
    <w:sectPr w:rsidR="00267A3E" w:rsidSect="005E6378">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A2FC4EB0"/>
    <w:lvl w:ilvl="0" w:tplc="4A646438">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298"/>
        </w:tabs>
        <w:ind w:left="1298" w:hanging="360"/>
      </w:pPr>
    </w:lvl>
    <w:lvl w:ilvl="2" w:tplc="041F001B">
      <w:start w:val="1"/>
      <w:numFmt w:val="decimal"/>
      <w:lvlText w:val="%3."/>
      <w:lvlJc w:val="left"/>
      <w:pPr>
        <w:tabs>
          <w:tab w:val="num" w:pos="2018"/>
        </w:tabs>
        <w:ind w:left="2018" w:hanging="360"/>
      </w:pPr>
    </w:lvl>
    <w:lvl w:ilvl="3" w:tplc="041F000F">
      <w:start w:val="1"/>
      <w:numFmt w:val="decimal"/>
      <w:lvlText w:val="%4."/>
      <w:lvlJc w:val="left"/>
      <w:pPr>
        <w:tabs>
          <w:tab w:val="num" w:pos="2738"/>
        </w:tabs>
        <w:ind w:left="2738" w:hanging="360"/>
      </w:pPr>
    </w:lvl>
    <w:lvl w:ilvl="4" w:tplc="041F0019">
      <w:start w:val="1"/>
      <w:numFmt w:val="decimal"/>
      <w:lvlText w:val="%5."/>
      <w:lvlJc w:val="left"/>
      <w:pPr>
        <w:tabs>
          <w:tab w:val="num" w:pos="3458"/>
        </w:tabs>
        <w:ind w:left="3458" w:hanging="360"/>
      </w:pPr>
    </w:lvl>
    <w:lvl w:ilvl="5" w:tplc="041F001B">
      <w:start w:val="1"/>
      <w:numFmt w:val="decimal"/>
      <w:lvlText w:val="%6."/>
      <w:lvlJc w:val="left"/>
      <w:pPr>
        <w:tabs>
          <w:tab w:val="num" w:pos="4178"/>
        </w:tabs>
        <w:ind w:left="4178" w:hanging="360"/>
      </w:pPr>
    </w:lvl>
    <w:lvl w:ilvl="6" w:tplc="041F000F">
      <w:start w:val="1"/>
      <w:numFmt w:val="decimal"/>
      <w:lvlText w:val="%7."/>
      <w:lvlJc w:val="left"/>
      <w:pPr>
        <w:tabs>
          <w:tab w:val="num" w:pos="4898"/>
        </w:tabs>
        <w:ind w:left="4898" w:hanging="360"/>
      </w:pPr>
    </w:lvl>
    <w:lvl w:ilvl="7" w:tplc="041F0019">
      <w:start w:val="1"/>
      <w:numFmt w:val="decimal"/>
      <w:lvlText w:val="%8."/>
      <w:lvlJc w:val="left"/>
      <w:pPr>
        <w:tabs>
          <w:tab w:val="num" w:pos="5618"/>
        </w:tabs>
        <w:ind w:left="5618" w:hanging="360"/>
      </w:pPr>
    </w:lvl>
    <w:lvl w:ilvl="8" w:tplc="041F001B">
      <w:start w:val="1"/>
      <w:numFmt w:val="decimal"/>
      <w:lvlText w:val="%9."/>
      <w:lvlJc w:val="left"/>
      <w:pPr>
        <w:tabs>
          <w:tab w:val="num" w:pos="6338"/>
        </w:tabs>
        <w:ind w:left="6338"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3032A"/>
    <w:rsid w:val="00267A3E"/>
    <w:rsid w:val="003A1C8B"/>
    <w:rsid w:val="005E6378"/>
    <w:rsid w:val="005F5D60"/>
    <w:rsid w:val="00891232"/>
    <w:rsid w:val="00CF544E"/>
    <w:rsid w:val="00D4619C"/>
    <w:rsid w:val="00D701DE"/>
    <w:rsid w:val="00F92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D4619C"/>
    <w:rPr>
      <w:rFonts w:ascii="Arial" w:hAnsi="Arial" w:cs="Arial"/>
      <w:b/>
      <w:sz w:val="24"/>
    </w:rPr>
  </w:style>
  <w:style w:type="paragraph" w:styleId="GvdeMetniGirintisi">
    <w:name w:val="Body Text Indent"/>
    <w:basedOn w:val="Normal"/>
    <w:link w:val="GvdeMetniGirintisiChar"/>
    <w:semiHidden/>
    <w:unhideWhenUsed/>
    <w:rsid w:val="00D4619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D4619C"/>
    <w:rPr>
      <w:rFonts w:ascii="Arial" w:hAnsi="Arial"/>
      <w:sz w:val="24"/>
    </w:rPr>
  </w:style>
  <w:style w:type="paragraph" w:styleId="KonuBal">
    <w:name w:val="Title"/>
    <w:basedOn w:val="Normal"/>
    <w:link w:val="KonuBalChar"/>
    <w:qFormat/>
    <w:rsid w:val="00D4619C"/>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D4619C"/>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94345752">
      <w:bodyDiv w:val="1"/>
      <w:marLeft w:val="0"/>
      <w:marRight w:val="0"/>
      <w:marTop w:val="0"/>
      <w:marBottom w:val="0"/>
      <w:divBdr>
        <w:top w:val="none" w:sz="0" w:space="0" w:color="auto"/>
        <w:left w:val="none" w:sz="0" w:space="0" w:color="auto"/>
        <w:bottom w:val="none" w:sz="0" w:space="0" w:color="auto"/>
        <w:right w:val="none" w:sz="0" w:space="0" w:color="auto"/>
      </w:divBdr>
    </w:div>
    <w:div w:id="1643080786">
      <w:bodyDiv w:val="1"/>
      <w:marLeft w:val="0"/>
      <w:marRight w:val="0"/>
      <w:marTop w:val="0"/>
      <w:marBottom w:val="0"/>
      <w:divBdr>
        <w:top w:val="none" w:sz="0" w:space="0" w:color="auto"/>
        <w:left w:val="none" w:sz="0" w:space="0" w:color="auto"/>
        <w:bottom w:val="none" w:sz="0" w:space="0" w:color="auto"/>
        <w:right w:val="none" w:sz="0" w:space="0" w:color="auto"/>
      </w:divBdr>
    </w:div>
    <w:div w:id="20015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2022-09-29T11:22:00Z</dcterms:created>
  <dcterms:modified xsi:type="dcterms:W3CDTF">2022-09-29T11:23:00Z</dcterms:modified>
</cp:coreProperties>
</file>