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2F" w:rsidRDefault="00B4372F" w:rsidP="00B4372F">
      <w:pPr>
        <w:pStyle w:val="KonuBal"/>
        <w:jc w:val="center"/>
        <w:rPr>
          <w:sz w:val="20"/>
        </w:rPr>
      </w:pPr>
      <w:r>
        <w:rPr>
          <w:sz w:val="20"/>
        </w:rPr>
        <w:t>YENİŞEHİR BELEDİYE BAŞKANLIĞINDAN</w:t>
      </w:r>
    </w:p>
    <w:p w:rsidR="00B4372F" w:rsidRDefault="00B4372F" w:rsidP="00B4372F">
      <w:pPr>
        <w:pStyle w:val="GvdeMetniGirintisi"/>
        <w:rPr>
          <w:sz w:val="22"/>
          <w:szCs w:val="22"/>
        </w:rPr>
      </w:pPr>
      <w:r>
        <w:rPr>
          <w:sz w:val="22"/>
          <w:szCs w:val="22"/>
        </w:rPr>
        <w:t>Belediye Meclisimiz ekli gündemi görüşmek üzere 5393 sayılı Belediye Kanununun 20. maddesine göre 09.09.2022 Cuma günü saat 14.00’de</w:t>
      </w:r>
      <w:r>
        <w:rPr>
          <w:b/>
          <w:sz w:val="22"/>
          <w:szCs w:val="22"/>
        </w:rPr>
        <w:t xml:space="preserve"> </w:t>
      </w:r>
      <w:r>
        <w:rPr>
          <w:rFonts w:cs="Arial"/>
          <w:sz w:val="22"/>
          <w:szCs w:val="22"/>
        </w:rPr>
        <w:t>Atatürk Kültür Merkezi Özgürlük Salonunda toplanacaktır. Duyurulur.</w:t>
      </w:r>
    </w:p>
    <w:p w:rsidR="00B4372F" w:rsidRDefault="00B4372F" w:rsidP="00B4372F">
      <w:pPr>
        <w:pStyle w:val="GvdeMetniGirintisi"/>
        <w:tabs>
          <w:tab w:val="left" w:pos="708"/>
        </w:tabs>
        <w:rPr>
          <w:sz w:val="22"/>
          <w:szCs w:val="22"/>
        </w:rPr>
      </w:pPr>
    </w:p>
    <w:p w:rsidR="000E6E7A" w:rsidRDefault="000E6E7A" w:rsidP="000E6E7A">
      <w:pPr>
        <w:numPr>
          <w:ilvl w:val="0"/>
          <w:numId w:val="1"/>
        </w:numPr>
        <w:tabs>
          <w:tab w:val="clear" w:pos="502"/>
          <w:tab w:val="left" w:pos="0"/>
          <w:tab w:val="num" w:pos="567"/>
        </w:tabs>
        <w:ind w:left="426" w:hanging="142"/>
        <w:jc w:val="both"/>
        <w:rPr>
          <w:rFonts w:ascii="Arial" w:hAnsi="Arial" w:cs="Arial"/>
          <w:sz w:val="24"/>
          <w:szCs w:val="24"/>
        </w:rPr>
      </w:pPr>
      <w:r>
        <w:rPr>
          <w:rFonts w:ascii="Arial" w:hAnsi="Arial" w:cs="Arial"/>
          <w:sz w:val="24"/>
          <w:szCs w:val="24"/>
        </w:rPr>
        <w:t>Yoklama ve açılış.</w:t>
      </w:r>
    </w:p>
    <w:p w:rsidR="000E6E7A" w:rsidRDefault="000E6E7A" w:rsidP="000E6E7A">
      <w:pPr>
        <w:tabs>
          <w:tab w:val="left" w:pos="0"/>
          <w:tab w:val="num" w:pos="567"/>
        </w:tabs>
        <w:ind w:left="426" w:hanging="142"/>
        <w:jc w:val="both"/>
        <w:rPr>
          <w:rFonts w:ascii="Arial" w:hAnsi="Arial" w:cs="Arial"/>
          <w:sz w:val="24"/>
          <w:szCs w:val="24"/>
        </w:rPr>
      </w:pPr>
    </w:p>
    <w:p w:rsidR="000E6E7A" w:rsidRDefault="000E6E7A" w:rsidP="000E6E7A">
      <w:pPr>
        <w:numPr>
          <w:ilvl w:val="0"/>
          <w:numId w:val="1"/>
        </w:numPr>
        <w:tabs>
          <w:tab w:val="clear" w:pos="502"/>
          <w:tab w:val="left" w:pos="0"/>
          <w:tab w:val="num" w:pos="567"/>
        </w:tabs>
        <w:ind w:left="426" w:hanging="142"/>
        <w:jc w:val="both"/>
        <w:rPr>
          <w:rFonts w:ascii="Arial" w:hAnsi="Arial" w:cs="Arial"/>
          <w:sz w:val="24"/>
          <w:szCs w:val="24"/>
        </w:rPr>
      </w:pPr>
      <w:r>
        <w:rPr>
          <w:rFonts w:ascii="Arial" w:hAnsi="Arial" w:cs="Arial"/>
          <w:sz w:val="24"/>
          <w:szCs w:val="24"/>
        </w:rPr>
        <w:t>Bir önceki birleşim tutanak özetinin okunması.</w:t>
      </w:r>
    </w:p>
    <w:p w:rsidR="000E6E7A" w:rsidRDefault="000E6E7A" w:rsidP="000E6E7A">
      <w:pPr>
        <w:tabs>
          <w:tab w:val="left" w:pos="0"/>
          <w:tab w:val="num" w:pos="567"/>
        </w:tabs>
        <w:ind w:left="426" w:hanging="142"/>
        <w:jc w:val="both"/>
        <w:rPr>
          <w:rFonts w:ascii="Arial" w:hAnsi="Arial" w:cs="Arial"/>
          <w:sz w:val="24"/>
          <w:szCs w:val="24"/>
        </w:rPr>
      </w:pPr>
    </w:p>
    <w:p w:rsidR="000E6E7A" w:rsidRDefault="000E6E7A" w:rsidP="000E6E7A">
      <w:pPr>
        <w:numPr>
          <w:ilvl w:val="0"/>
          <w:numId w:val="1"/>
        </w:numPr>
        <w:tabs>
          <w:tab w:val="clear" w:pos="502"/>
          <w:tab w:val="left" w:pos="567"/>
        </w:tabs>
        <w:ind w:left="567" w:hanging="283"/>
        <w:jc w:val="both"/>
        <w:rPr>
          <w:rFonts w:ascii="Arial" w:hAnsi="Arial" w:cs="Arial"/>
          <w:sz w:val="24"/>
          <w:szCs w:val="24"/>
        </w:rPr>
      </w:pPr>
      <w:r>
        <w:rPr>
          <w:rFonts w:ascii="Arial" w:hAnsi="Arial" w:cs="Arial"/>
          <w:sz w:val="24"/>
          <w:szCs w:val="24"/>
        </w:rPr>
        <w:t>2022 Mali Yılı Vergi, Harç ve Ücret Tarifesinde kabul edilen Belediyemiz Atatürk Kültür Merkezi salonlarının ücret tarifesinin yeniden belirlenmesi ile ilgili teklife ait Plan ve Bütçe Komisyonu ile Kültür, Sanat ve Turizm Komisyonu ortak raporunun görüşülmesi.</w:t>
      </w:r>
    </w:p>
    <w:p w:rsidR="000E6E7A" w:rsidRDefault="000E6E7A" w:rsidP="000E6E7A">
      <w:pPr>
        <w:tabs>
          <w:tab w:val="left" w:pos="0"/>
          <w:tab w:val="num" w:pos="567"/>
        </w:tabs>
        <w:ind w:left="426" w:hanging="142"/>
        <w:jc w:val="both"/>
        <w:rPr>
          <w:rFonts w:ascii="Arial" w:hAnsi="Arial" w:cs="Arial"/>
          <w:sz w:val="24"/>
          <w:szCs w:val="24"/>
        </w:rPr>
      </w:pPr>
    </w:p>
    <w:p w:rsidR="000E6E7A" w:rsidRDefault="000E6E7A" w:rsidP="000E6E7A">
      <w:pPr>
        <w:numPr>
          <w:ilvl w:val="0"/>
          <w:numId w:val="1"/>
        </w:numPr>
        <w:tabs>
          <w:tab w:val="clear" w:pos="502"/>
          <w:tab w:val="left" w:pos="567"/>
        </w:tabs>
        <w:ind w:left="567" w:hanging="283"/>
        <w:jc w:val="both"/>
        <w:rPr>
          <w:rFonts w:ascii="Arial" w:hAnsi="Arial" w:cs="Arial"/>
          <w:sz w:val="24"/>
          <w:szCs w:val="24"/>
        </w:rPr>
      </w:pPr>
      <w:r>
        <w:rPr>
          <w:rFonts w:ascii="Arial" w:hAnsi="Arial" w:cs="Arial"/>
          <w:sz w:val="24"/>
          <w:szCs w:val="24"/>
        </w:rPr>
        <w:t>Zabıta Müdürlüğü 2022 Mali Yılı Vergi, Harç ve Ücret Tarifesinde kabul edilen Diğer özel günler ücret tarifesinin yeniden belirlenmesi ile ilgili teklife ait Plan ve Bütçe Komisyonu ile Gıda, Tarım ve Sağlık Komisyonu ortak raporunun görüşülmesi.</w:t>
      </w:r>
    </w:p>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A2FC4EB0"/>
    <w:lvl w:ilvl="0" w:tplc="4A646438">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70102"/>
    <w:rsid w:val="000E6E7A"/>
    <w:rsid w:val="00267A3E"/>
    <w:rsid w:val="00891232"/>
    <w:rsid w:val="00B4372F"/>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72F"/>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B4372F"/>
    <w:rPr>
      <w:rFonts w:ascii="Arial" w:hAnsi="Arial" w:cs="Arial"/>
      <w:b/>
      <w:sz w:val="24"/>
    </w:rPr>
  </w:style>
  <w:style w:type="paragraph" w:styleId="GvdeMetniGirintisi">
    <w:name w:val="Body Text Indent"/>
    <w:basedOn w:val="Normal"/>
    <w:link w:val="GvdeMetniGirintisiChar"/>
    <w:semiHidden/>
    <w:unhideWhenUsed/>
    <w:rsid w:val="00B4372F"/>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4372F"/>
    <w:rPr>
      <w:rFonts w:ascii="Arial" w:hAnsi="Arial"/>
      <w:sz w:val="24"/>
    </w:rPr>
  </w:style>
  <w:style w:type="paragraph" w:styleId="KonuBal">
    <w:name w:val="Title"/>
    <w:basedOn w:val="Normal"/>
    <w:link w:val="KonuBalChar"/>
    <w:qFormat/>
    <w:rsid w:val="00B4372F"/>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4372F"/>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54493252">
      <w:bodyDiv w:val="1"/>
      <w:marLeft w:val="0"/>
      <w:marRight w:val="0"/>
      <w:marTop w:val="0"/>
      <w:marBottom w:val="0"/>
      <w:divBdr>
        <w:top w:val="none" w:sz="0" w:space="0" w:color="auto"/>
        <w:left w:val="none" w:sz="0" w:space="0" w:color="auto"/>
        <w:bottom w:val="none" w:sz="0" w:space="0" w:color="auto"/>
        <w:right w:val="none" w:sz="0" w:space="0" w:color="auto"/>
      </w:divBdr>
    </w:div>
    <w:div w:id="14269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yazi_bos_2022-09-09_8-14__403688</Template>
  <TotalTime>1</TotalTime>
  <Pages>1</Pages>
  <Words>121</Words>
  <Characters>694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2022-09-09T05:48:00Z</dcterms:created>
  <dcterms:modified xsi:type="dcterms:W3CDTF">2022-09-09T05:48:00Z</dcterms:modified>
</cp:coreProperties>
</file>