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3C" w:rsidRDefault="001E233C" w:rsidP="001E233C">
      <w:pPr>
        <w:pStyle w:val="GvdeMetniGirintisi"/>
        <w:rPr>
          <w:rFonts w:cs="Arial"/>
          <w:sz w:val="22"/>
          <w:szCs w:val="22"/>
        </w:rPr>
      </w:pPr>
      <w:r>
        <w:rPr>
          <w:sz w:val="22"/>
          <w:szCs w:val="22"/>
        </w:rPr>
        <w:t>Belediye Meclisimiz ekli gündemi görüşmek üzere 5393 sayılı Belediye Kanununun 20. maddesine göre 19.10.2022 Çarşamba günü saat 14.00’de</w:t>
      </w:r>
      <w:r>
        <w:rPr>
          <w:b/>
          <w:sz w:val="22"/>
          <w:szCs w:val="22"/>
        </w:rPr>
        <w:t xml:space="preserve"> </w:t>
      </w:r>
      <w:r>
        <w:rPr>
          <w:rFonts w:cs="Arial"/>
          <w:sz w:val="22"/>
          <w:szCs w:val="22"/>
        </w:rPr>
        <w:t>Atatürk Kültür Merkezi Özgürlük Salonunda toplanacaktır. Duyurulur.</w:t>
      </w:r>
    </w:p>
    <w:p w:rsidR="00AB6C96" w:rsidRDefault="00AB6C96" w:rsidP="001E233C">
      <w:pPr>
        <w:pStyle w:val="GvdeMetniGirintisi"/>
        <w:rPr>
          <w:rFonts w:cs="Arial"/>
          <w:sz w:val="22"/>
          <w:szCs w:val="22"/>
        </w:rPr>
      </w:pPr>
    </w:p>
    <w:p w:rsidR="00AB6C96" w:rsidRDefault="00AB6C96" w:rsidP="00AB6C96">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Yoklama ve açılış.</w:t>
      </w:r>
    </w:p>
    <w:p w:rsidR="00AB6C96" w:rsidRDefault="00AB6C96" w:rsidP="00AB6C96">
      <w:pPr>
        <w:tabs>
          <w:tab w:val="left" w:pos="567"/>
        </w:tabs>
        <w:ind w:left="567" w:hanging="425"/>
        <w:jc w:val="both"/>
        <w:rPr>
          <w:rFonts w:ascii="Arial" w:hAnsi="Arial" w:cs="Arial"/>
          <w:sz w:val="22"/>
          <w:szCs w:val="22"/>
        </w:rPr>
      </w:pPr>
    </w:p>
    <w:p w:rsidR="00AB6C96" w:rsidRDefault="00AB6C96" w:rsidP="00AB6C96">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Bir önceki birleşim tutanak özetinin okunması.</w:t>
      </w:r>
    </w:p>
    <w:p w:rsidR="00AB6C96" w:rsidRDefault="00AB6C96" w:rsidP="00AB6C96">
      <w:pPr>
        <w:tabs>
          <w:tab w:val="left" w:pos="567"/>
        </w:tabs>
        <w:ind w:left="567" w:hanging="425"/>
        <w:jc w:val="both"/>
        <w:rPr>
          <w:rFonts w:ascii="Arial" w:hAnsi="Arial" w:cs="Arial"/>
          <w:sz w:val="22"/>
          <w:szCs w:val="22"/>
        </w:rPr>
      </w:pPr>
    </w:p>
    <w:p w:rsidR="00AB6C96" w:rsidRDefault="00AB6C96" w:rsidP="00AB6C96">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Yenişehir Belediyesi 2023 Yılı Performans Programı ile ilgili teklife ait Plan ve Bütçe Komisyonu, Ekonomik Hayatın Geliştirilmesi Komisyonu ile Proje Geliştirme, Avrupa Birliği ve Dış İlişkiler Komisyonu ortak raporunun görüşülmesi.</w:t>
      </w:r>
    </w:p>
    <w:p w:rsidR="00AB6C96" w:rsidRDefault="00AB6C96" w:rsidP="00AB6C96">
      <w:pPr>
        <w:tabs>
          <w:tab w:val="left" w:pos="567"/>
        </w:tabs>
        <w:ind w:left="567" w:hanging="425"/>
        <w:jc w:val="both"/>
        <w:rPr>
          <w:rFonts w:ascii="Arial" w:hAnsi="Arial" w:cs="Arial"/>
          <w:sz w:val="22"/>
          <w:szCs w:val="22"/>
        </w:rPr>
      </w:pPr>
    </w:p>
    <w:p w:rsidR="00AB6C96" w:rsidRDefault="00AB6C96" w:rsidP="00AB6C96">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2023 Mali Yılı Bütçesi ile ilgili teklife ait Plan ve Bütçe Komisyonu raporunun görüşülmesi.</w:t>
      </w:r>
    </w:p>
    <w:p w:rsidR="00AB6C96" w:rsidRDefault="00AB6C96" w:rsidP="00AB6C96">
      <w:pPr>
        <w:tabs>
          <w:tab w:val="left" w:pos="567"/>
        </w:tabs>
        <w:ind w:left="567" w:hanging="425"/>
        <w:jc w:val="both"/>
        <w:rPr>
          <w:rFonts w:ascii="Arial" w:hAnsi="Arial" w:cs="Arial"/>
          <w:sz w:val="22"/>
          <w:szCs w:val="22"/>
        </w:rPr>
      </w:pPr>
    </w:p>
    <w:p w:rsidR="00AB6C96" w:rsidRDefault="00AB6C96" w:rsidP="00AB6C96">
      <w:pPr>
        <w:numPr>
          <w:ilvl w:val="0"/>
          <w:numId w:val="1"/>
        </w:numPr>
        <w:tabs>
          <w:tab w:val="clear" w:pos="502"/>
          <w:tab w:val="left" w:pos="567"/>
        </w:tabs>
        <w:ind w:left="567" w:hanging="425"/>
        <w:jc w:val="both"/>
        <w:rPr>
          <w:rFonts w:ascii="Arial" w:hAnsi="Arial" w:cs="Arial"/>
        </w:rPr>
      </w:pPr>
      <w:r>
        <w:rPr>
          <w:rFonts w:ascii="Arial" w:hAnsi="Arial" w:cs="Arial"/>
          <w:sz w:val="22"/>
          <w:szCs w:val="22"/>
        </w:rPr>
        <w:t>2023 Mali Yılı Vergi, Harç ve Ücret Tarifesi ile ilgili teklife ait Plan ve Bütçe Komisyonu ile Toplumsal Adalet ve Cinsiyet Eşitliği Komisyonu ortak raporunun görüşülmesi.</w:t>
      </w:r>
    </w:p>
    <w:p w:rsidR="00AB6C96" w:rsidRDefault="00AB6C96" w:rsidP="00AB6C96">
      <w:pPr>
        <w:tabs>
          <w:tab w:val="left" w:pos="567"/>
        </w:tabs>
        <w:ind w:left="567" w:hanging="425"/>
        <w:jc w:val="both"/>
        <w:rPr>
          <w:rFonts w:ascii="Arial" w:hAnsi="Arial" w:cs="Arial"/>
        </w:rPr>
      </w:pPr>
    </w:p>
    <w:p w:rsidR="00AB6C96" w:rsidRDefault="00AB6C96" w:rsidP="00AB6C96">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2023 Mali Yılı için hazırlanan Evsel Katı Atık Tarifesi ile ilgili teklife ait Plan ve Bütçe Komisyonu, Toplumsal Adalet ve Cinsiyet Eşitliği Komisyonu ile Gıda, Tarım ve Sağlık Komisyonu ortak raporunun görüşülmesi.</w:t>
      </w:r>
    </w:p>
    <w:p w:rsidR="00AB6C96" w:rsidRDefault="00AB6C96" w:rsidP="00AB6C96">
      <w:pPr>
        <w:tabs>
          <w:tab w:val="left" w:pos="567"/>
        </w:tabs>
        <w:ind w:left="567"/>
        <w:jc w:val="both"/>
        <w:rPr>
          <w:rFonts w:ascii="Arial" w:hAnsi="Arial" w:cs="Arial"/>
          <w:sz w:val="22"/>
          <w:szCs w:val="22"/>
        </w:rPr>
      </w:pPr>
    </w:p>
    <w:p w:rsidR="00AB6C96" w:rsidRDefault="00AB6C96" w:rsidP="00AB6C96">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5393 Sayılı Belediye Kanununun 49. maddesi gereği 2022 yılı içerisinde kadro karşılığı tam zamanlı sözleşmeli avukat olarak çalışacak olan personel ile ilgili teklife ait Plan ve Bütçe Komisyonu raporunun görüşülmesi.</w:t>
      </w:r>
    </w:p>
    <w:p w:rsidR="00AB6C96" w:rsidRDefault="00AB6C96" w:rsidP="00AB6C96">
      <w:pPr>
        <w:tabs>
          <w:tab w:val="left" w:pos="567"/>
        </w:tabs>
        <w:ind w:left="567" w:hanging="425"/>
        <w:jc w:val="both"/>
        <w:rPr>
          <w:rFonts w:ascii="Arial" w:hAnsi="Arial" w:cs="Arial"/>
          <w:sz w:val="22"/>
          <w:szCs w:val="22"/>
        </w:rPr>
      </w:pPr>
    </w:p>
    <w:p w:rsidR="00AB6C96" w:rsidRDefault="00AB6C96" w:rsidP="00AB6C96">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Belediyemiz Sağlık İşleri Müdürlüğünün 2022 Mali Yılı Bütçesinde yer alan ve müdürlük tarafından kullanılmayacağı belirtilen Diğer Hizmet Alımları Kaleminden, Kültür İşleri Müdürlüğü 2022 Mali Yılı Bütçesine ödenek aktarması yapılması ile ilgili teklife ait Plan ve Bütçe Komisyonu ile Kültür, Sanat ve Turizm Komisyonu ortak raporunun görüşülmesi.</w:t>
      </w:r>
    </w:p>
    <w:p w:rsidR="00AB6C96" w:rsidRDefault="00AB6C96" w:rsidP="001E233C">
      <w:pPr>
        <w:pStyle w:val="GvdeMetniGirintisi"/>
        <w:rPr>
          <w:sz w:val="22"/>
          <w:szCs w:val="22"/>
        </w:rPr>
      </w:pPr>
    </w:p>
    <w:p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1E233C"/>
    <w:rsid w:val="00267A3E"/>
    <w:rsid w:val="007F363D"/>
    <w:rsid w:val="00891232"/>
    <w:rsid w:val="00AB6C96"/>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1E233C"/>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1E233C"/>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618100216">
      <w:bodyDiv w:val="1"/>
      <w:marLeft w:val="0"/>
      <w:marRight w:val="0"/>
      <w:marTop w:val="0"/>
      <w:marBottom w:val="0"/>
      <w:divBdr>
        <w:top w:val="none" w:sz="0" w:space="0" w:color="auto"/>
        <w:left w:val="none" w:sz="0" w:space="0" w:color="auto"/>
        <w:bottom w:val="none" w:sz="0" w:space="0" w:color="auto"/>
        <w:right w:val="none" w:sz="0" w:space="0" w:color="auto"/>
      </w:divBdr>
    </w:div>
    <w:div w:id="187958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yazi_bos_2022-10-17_10-34__403886</Template>
  <TotalTime>1</TotalTime>
  <Pages>1</Pages>
  <Words>233</Words>
  <Characters>1332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2022-10-17T08:07:00Z</dcterms:created>
  <dcterms:modified xsi:type="dcterms:W3CDTF">2022-10-17T08:07:00Z</dcterms:modified>
</cp:coreProperties>
</file>