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464DD5" w:rsidRDefault="000A17DF" w:rsidP="00464DD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Emlak ve İstimlak Müdürlüğünün 27.09.2022 tarihli ve E-82494908-105.04-59102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64DD5" w:rsidRDefault="00464DD5">
            <w:pPr>
              <w:jc w:val="center"/>
              <w:rPr>
                <w:b/>
                <w:sz w:val="24"/>
                <w:u w:val="single"/>
              </w:rPr>
            </w:pPr>
          </w:p>
          <w:p w:rsidR="00464DD5" w:rsidRDefault="00464DD5" w:rsidP="008E3B86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4DD5">
              <w:rPr>
                <w:rFonts w:ascii="Arial" w:hAnsi="Arial" w:cs="Arial"/>
                <w:sz w:val="24"/>
                <w:szCs w:val="24"/>
              </w:rPr>
              <w:t xml:space="preserve">Belediyemiz tarafından yürütülen hizmetleri daha verimli olarak yapılabilmesi için mülkiyeti belediyemize ait olan muhtelif bölgelerde bulunan ve aşağıda pafta, ada, parsel ve miktarları belirtilen parsellerin satışlarının </w:t>
            </w:r>
            <w:r>
              <w:rPr>
                <w:rFonts w:ascii="Arial" w:hAnsi="Arial" w:cs="Arial"/>
                <w:sz w:val="24"/>
                <w:szCs w:val="24"/>
              </w:rPr>
              <w:t>yapılması gerekmektedir.</w:t>
            </w:r>
          </w:p>
          <w:p w:rsidR="00464DD5" w:rsidRDefault="00464DD5" w:rsidP="008E3B86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4B18" w:rsidRDefault="008E3B86" w:rsidP="008E3B86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 nedenle; Sözkonusu </w:t>
            </w:r>
            <w:r w:rsidR="00464DD5" w:rsidRPr="00464DD5">
              <w:rPr>
                <w:rFonts w:ascii="Arial" w:hAnsi="Arial" w:cs="Arial"/>
                <w:sz w:val="24"/>
                <w:szCs w:val="24"/>
              </w:rPr>
              <w:t>parsellerin satışlarından elde edilecek gelir belediye hizmetlerinde kullanılacağından, 5393 Sayılı Belediye Kanunun 18. Maddesinin (e) bendine göre söz konusu parsellerin satışı ve satış işlemleri için Encümene yetki verilmesi</w:t>
            </w:r>
            <w:r w:rsidR="0068447B">
              <w:rPr>
                <w:rFonts w:ascii="Arial" w:hAnsi="Arial" w:cs="Arial"/>
                <w:sz w:val="24"/>
                <w:szCs w:val="24"/>
              </w:rPr>
              <w:t xml:space="preserve"> ile ilgili teklifin İmar Komisyonu ile Plan ve Bütçe Komisyonuna ortak havale edilmesinin kabulüne oy birliği ile karar verildi. </w:t>
            </w:r>
          </w:p>
          <w:p w:rsidR="000D2C2E" w:rsidRDefault="000D2C2E" w:rsidP="008E3B86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4B18" w:rsidRDefault="00F54B18" w:rsidP="008E3B86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4DD5" w:rsidRDefault="00464DD5" w:rsidP="00F54B18">
            <w:pPr>
              <w:tabs>
                <w:tab w:val="left" w:pos="1026"/>
                <w:tab w:val="left" w:pos="2302"/>
                <w:tab w:val="left" w:pos="3720"/>
                <w:tab w:val="left" w:pos="4995"/>
                <w:tab w:val="left" w:pos="6413"/>
                <w:tab w:val="left" w:pos="7972"/>
                <w:tab w:val="right" w:pos="9673"/>
              </w:tabs>
              <w:rPr>
                <w:rFonts w:ascii="Verdana" w:hAnsi="Verdana"/>
              </w:rPr>
            </w:pPr>
            <w:r>
              <w:rPr>
                <w:rStyle w:val="Gl"/>
                <w:rFonts w:ascii="Verdana" w:hAnsi="Verdana"/>
                <w:u w:val="single"/>
              </w:rPr>
              <w:t>S.NO</w:t>
            </w:r>
            <w:r w:rsidR="00F54B18">
              <w:rPr>
                <w:rStyle w:val="Gl"/>
                <w:rFonts w:ascii="Verdana" w:hAnsi="Verdana"/>
                <w:u w:val="single"/>
              </w:rPr>
              <w:t xml:space="preserve">  :</w:t>
            </w:r>
            <w:r>
              <w:rPr>
                <w:rStyle w:val="Gl"/>
                <w:rFonts w:ascii="Verdana" w:hAnsi="Verdana"/>
              </w:rPr>
              <w:t>  </w:t>
            </w:r>
            <w:r w:rsidR="00F54B18">
              <w:rPr>
                <w:rStyle w:val="Gl"/>
                <w:rFonts w:ascii="Verdana" w:hAnsi="Verdana"/>
              </w:rPr>
              <w:tab/>
            </w:r>
            <w:r>
              <w:rPr>
                <w:rStyle w:val="Gl"/>
                <w:rFonts w:ascii="Verdana" w:hAnsi="Verdana"/>
                <w:u w:val="single"/>
              </w:rPr>
              <w:t>MAH.</w:t>
            </w:r>
            <w:r w:rsidR="00F54B18">
              <w:rPr>
                <w:rStyle w:val="Gl"/>
                <w:rFonts w:ascii="Verdana" w:hAnsi="Verdana"/>
                <w:u w:val="single"/>
              </w:rPr>
              <w:t xml:space="preserve">  :</w:t>
            </w:r>
            <w:r w:rsidR="00F54B18">
              <w:rPr>
                <w:rStyle w:val="Gl"/>
                <w:rFonts w:ascii="Verdana" w:hAnsi="Verdana"/>
              </w:rPr>
              <w:tab/>
            </w:r>
            <w:r>
              <w:rPr>
                <w:rStyle w:val="Gl"/>
                <w:rFonts w:ascii="Verdana" w:hAnsi="Verdana"/>
                <w:u w:val="single"/>
              </w:rPr>
              <w:t>PAFTA</w:t>
            </w:r>
            <w:r w:rsidR="00F54B18">
              <w:rPr>
                <w:rStyle w:val="Gl"/>
                <w:rFonts w:ascii="Verdana" w:hAnsi="Verdana"/>
                <w:u w:val="single"/>
              </w:rPr>
              <w:t xml:space="preserve">  :</w:t>
            </w:r>
            <w:r>
              <w:rPr>
                <w:rStyle w:val="Gl"/>
                <w:rFonts w:ascii="Verdana" w:hAnsi="Verdana"/>
              </w:rPr>
              <w:t>     </w:t>
            </w:r>
            <w:r w:rsidR="00F54B18">
              <w:rPr>
                <w:rStyle w:val="Gl"/>
                <w:rFonts w:ascii="Verdana" w:hAnsi="Verdana"/>
              </w:rPr>
              <w:tab/>
            </w:r>
            <w:r>
              <w:rPr>
                <w:rStyle w:val="Gl"/>
                <w:rFonts w:ascii="Verdana" w:hAnsi="Verdana"/>
              </w:rPr>
              <w:t> </w:t>
            </w:r>
            <w:r>
              <w:rPr>
                <w:rStyle w:val="Gl"/>
                <w:rFonts w:ascii="Verdana" w:hAnsi="Verdana"/>
                <w:u w:val="single"/>
              </w:rPr>
              <w:t>AD</w:t>
            </w:r>
            <w:r w:rsidR="00F54B18">
              <w:rPr>
                <w:rStyle w:val="Gl"/>
                <w:rFonts w:ascii="Verdana" w:hAnsi="Verdana"/>
                <w:u w:val="single"/>
              </w:rPr>
              <w:t>A    :</w:t>
            </w:r>
            <w:r>
              <w:rPr>
                <w:rStyle w:val="Gl"/>
                <w:rFonts w:ascii="Verdana" w:hAnsi="Verdana"/>
              </w:rPr>
              <w:t>      </w:t>
            </w:r>
            <w:r>
              <w:rPr>
                <w:rStyle w:val="Gl"/>
                <w:rFonts w:ascii="Verdana" w:hAnsi="Verdana"/>
                <w:u w:val="single"/>
              </w:rPr>
              <w:t>PARSEL</w:t>
            </w:r>
            <w:r w:rsidR="00F54B18">
              <w:rPr>
                <w:rStyle w:val="Gl"/>
                <w:rFonts w:ascii="Verdana" w:hAnsi="Verdana"/>
                <w:u w:val="single"/>
              </w:rPr>
              <w:t xml:space="preserve"> :</w:t>
            </w:r>
            <w:r>
              <w:rPr>
                <w:rStyle w:val="Gl"/>
                <w:rFonts w:ascii="Verdana" w:hAnsi="Verdana"/>
              </w:rPr>
              <w:t>    </w:t>
            </w:r>
            <w:r w:rsidR="00F54B18">
              <w:rPr>
                <w:rStyle w:val="Gl"/>
                <w:rFonts w:ascii="Verdana" w:hAnsi="Verdana"/>
              </w:rPr>
              <w:tab/>
            </w:r>
            <w:r>
              <w:rPr>
                <w:rStyle w:val="Gl"/>
                <w:rFonts w:ascii="Verdana" w:hAnsi="Verdana"/>
                <w:u w:val="single"/>
              </w:rPr>
              <w:t>ALAN(M2)</w:t>
            </w:r>
            <w:r w:rsidR="00F54B18">
              <w:rPr>
                <w:rStyle w:val="Gl"/>
                <w:rFonts w:ascii="Verdana" w:hAnsi="Verdana"/>
                <w:u w:val="single"/>
              </w:rPr>
              <w:t xml:space="preserve">   :</w:t>
            </w:r>
            <w:r w:rsidR="00F54B18">
              <w:rPr>
                <w:rStyle w:val="Gl"/>
                <w:rFonts w:ascii="Verdana" w:hAnsi="Verdana"/>
              </w:rPr>
              <w:tab/>
            </w:r>
            <w:r>
              <w:rPr>
                <w:rStyle w:val="Gl"/>
                <w:rFonts w:ascii="Verdana" w:hAnsi="Verdana"/>
              </w:rPr>
              <w:t> </w:t>
            </w:r>
            <w:r w:rsidR="00F54B18">
              <w:rPr>
                <w:rStyle w:val="Gl"/>
                <w:rFonts w:ascii="Verdana" w:hAnsi="Verdana"/>
                <w:u w:val="single"/>
              </w:rPr>
              <w:t>CİNSİ</w:t>
            </w:r>
            <w:r w:rsidR="00F54B18">
              <w:rPr>
                <w:rStyle w:val="Gl"/>
                <w:rFonts w:ascii="Verdana" w:hAnsi="Verdana"/>
                <w:u w:val="single"/>
              </w:rPr>
              <w:tab/>
              <w:t>:</w:t>
            </w:r>
            <w:r>
              <w:rPr>
                <w:rFonts w:ascii="Verdana" w:hAnsi="Verdana"/>
                <w:b/>
                <w:bCs/>
                <w:u w:val="single"/>
              </w:rPr>
              <w:br/>
            </w:r>
            <w:r w:rsidR="00F54B18">
              <w:rPr>
                <w:rFonts w:ascii="Verdana" w:hAnsi="Verdana"/>
              </w:rPr>
              <w:br/>
              <w:t>1)   </w:t>
            </w:r>
            <w:r w:rsidR="00F54B18">
              <w:rPr>
                <w:rFonts w:ascii="Verdana" w:hAnsi="Verdana"/>
              </w:rPr>
              <w:tab/>
              <w:t>Menteş   </w:t>
            </w:r>
            <w:r w:rsidR="00F54B18">
              <w:rPr>
                <w:rFonts w:ascii="Verdana" w:hAnsi="Verdana"/>
              </w:rPr>
              <w:tab/>
              <w:t>20-H-II     </w:t>
            </w:r>
            <w:r w:rsidR="00F54B18">
              <w:rPr>
                <w:rFonts w:ascii="Verdana" w:hAnsi="Verdana"/>
              </w:rPr>
              <w:tab/>
              <w:t>2390     </w:t>
            </w:r>
            <w:r w:rsidR="00F54B18">
              <w:rPr>
                <w:rFonts w:ascii="Verdana" w:hAnsi="Verdana"/>
              </w:rPr>
              <w:tab/>
              <w:t>10        </w:t>
            </w:r>
            <w:r w:rsidR="00F54B18"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>711.03      </w:t>
            </w:r>
            <w:r w:rsidR="00F54B18">
              <w:rPr>
                <w:rFonts w:ascii="Verdana" w:hAnsi="Verdana"/>
              </w:rPr>
              <w:t>  </w:t>
            </w:r>
            <w:r w:rsidR="00F54B18">
              <w:rPr>
                <w:rFonts w:ascii="Verdana" w:hAnsi="Verdana"/>
              </w:rPr>
              <w:tab/>
              <w:t>ARSA</w:t>
            </w:r>
            <w:r w:rsidR="00F54B18">
              <w:rPr>
                <w:rFonts w:ascii="Verdana" w:hAnsi="Verdana"/>
              </w:rPr>
              <w:br/>
              <w:t>2)        </w:t>
            </w:r>
            <w:r w:rsidR="00F54B18">
              <w:rPr>
                <w:rFonts w:ascii="Verdana" w:hAnsi="Verdana"/>
              </w:rPr>
              <w:tab/>
              <w:t>Menteş      </w:t>
            </w:r>
            <w:r w:rsidR="00F54B18">
              <w:rPr>
                <w:rFonts w:ascii="Verdana" w:hAnsi="Verdana"/>
              </w:rPr>
              <w:tab/>
              <w:t>20-I-IV      </w:t>
            </w:r>
            <w:r w:rsidR="00F54B18">
              <w:rPr>
                <w:rFonts w:ascii="Verdana" w:hAnsi="Verdana"/>
              </w:rPr>
              <w:tab/>
              <w:t>2488         </w:t>
            </w:r>
            <w:r w:rsidR="00F54B18">
              <w:rPr>
                <w:rFonts w:ascii="Verdana" w:hAnsi="Verdana"/>
              </w:rPr>
              <w:tab/>
              <w:t>21         </w:t>
            </w:r>
            <w:r w:rsidR="00F54B18"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>3</w:t>
            </w:r>
            <w:r w:rsidR="00F54B18">
              <w:rPr>
                <w:rFonts w:ascii="Verdana" w:hAnsi="Verdana"/>
              </w:rPr>
              <w:t>94.98   </w:t>
            </w:r>
            <w:r w:rsidR="00F54B18">
              <w:rPr>
                <w:rFonts w:ascii="Verdana" w:hAnsi="Verdana"/>
              </w:rPr>
              <w:tab/>
              <w:t>BİNA VE ARSA</w:t>
            </w:r>
            <w:r w:rsidR="00F54B18">
              <w:rPr>
                <w:rFonts w:ascii="Verdana" w:hAnsi="Verdana"/>
              </w:rPr>
              <w:br/>
              <w:t>3)         </w:t>
            </w:r>
            <w:r w:rsidR="00F54B18">
              <w:rPr>
                <w:rFonts w:ascii="Verdana" w:hAnsi="Verdana"/>
              </w:rPr>
              <w:tab/>
              <w:t>Menteş     </w:t>
            </w:r>
            <w:r w:rsidR="00F54B18"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>20</w:t>
            </w:r>
            <w:r w:rsidR="00F54B18">
              <w:rPr>
                <w:rFonts w:ascii="Verdana" w:hAnsi="Verdana"/>
              </w:rPr>
              <w:t>-I-IV     </w:t>
            </w:r>
            <w:r w:rsidR="00F54B18">
              <w:rPr>
                <w:rFonts w:ascii="Verdana" w:hAnsi="Verdana"/>
              </w:rPr>
              <w:tab/>
              <w:t>2488       </w:t>
            </w:r>
            <w:r w:rsidR="00F54B18">
              <w:rPr>
                <w:rFonts w:ascii="Verdana" w:hAnsi="Verdana"/>
              </w:rPr>
              <w:tab/>
              <w:t>20          </w:t>
            </w:r>
            <w:r w:rsidR="00F54B18"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>419.69       </w:t>
            </w:r>
            <w:r w:rsidR="00F54B18">
              <w:rPr>
                <w:rFonts w:ascii="Verdana" w:hAnsi="Verdana"/>
              </w:rPr>
              <w:t>    </w:t>
            </w:r>
            <w:r w:rsidR="00F54B18">
              <w:rPr>
                <w:rFonts w:ascii="Verdana" w:hAnsi="Verdana"/>
              </w:rPr>
              <w:tab/>
              <w:t>BİNA VE ARSA</w:t>
            </w:r>
            <w:r w:rsidR="00F54B18">
              <w:rPr>
                <w:rFonts w:ascii="Verdana" w:hAnsi="Verdana"/>
              </w:rPr>
              <w:br/>
              <w:t>4)          </w:t>
            </w:r>
            <w:r w:rsidR="00F54B18">
              <w:rPr>
                <w:rFonts w:ascii="Verdana" w:hAnsi="Verdana"/>
              </w:rPr>
              <w:tab/>
              <w:t>Menteş     </w:t>
            </w:r>
            <w:r w:rsidR="00F54B18">
              <w:rPr>
                <w:rFonts w:ascii="Verdana" w:hAnsi="Verdana"/>
              </w:rPr>
              <w:tab/>
              <w:t>20-I-IV      </w:t>
            </w:r>
            <w:r w:rsidR="00F54B18">
              <w:rPr>
                <w:rFonts w:ascii="Verdana" w:hAnsi="Verdana"/>
              </w:rPr>
              <w:tab/>
              <w:t>2487        </w:t>
            </w:r>
            <w:r w:rsidR="00F54B18">
              <w:rPr>
                <w:rFonts w:ascii="Verdana" w:hAnsi="Verdana"/>
              </w:rPr>
              <w:tab/>
              <w:t>26          </w:t>
            </w:r>
            <w:r w:rsidR="00F54B18"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>980.76       </w:t>
            </w:r>
            <w:r w:rsidR="00F54B18">
              <w:rPr>
                <w:rFonts w:ascii="Verdana" w:hAnsi="Verdana"/>
              </w:rPr>
              <w:t>   </w:t>
            </w:r>
            <w:r w:rsidR="00F54B18">
              <w:rPr>
                <w:rFonts w:ascii="Verdana" w:hAnsi="Verdana"/>
              </w:rPr>
              <w:tab/>
              <w:t>BİNA VE ARSA</w:t>
            </w:r>
            <w:r w:rsidR="00F54B18">
              <w:rPr>
                <w:rFonts w:ascii="Verdana" w:hAnsi="Verdana"/>
              </w:rPr>
              <w:br/>
              <w:t>5)          </w:t>
            </w:r>
            <w:r w:rsidR="00F54B18">
              <w:rPr>
                <w:rFonts w:ascii="Verdana" w:hAnsi="Verdana"/>
              </w:rPr>
              <w:tab/>
              <w:t>Menteş     </w:t>
            </w:r>
            <w:r w:rsidR="00F54B18">
              <w:rPr>
                <w:rFonts w:ascii="Verdana" w:hAnsi="Verdana"/>
              </w:rPr>
              <w:tab/>
              <w:t>20-H-III   </w:t>
            </w:r>
            <w:r w:rsidR="00F54B18">
              <w:rPr>
                <w:rFonts w:ascii="Verdana" w:hAnsi="Verdana"/>
              </w:rPr>
              <w:tab/>
              <w:t>2500       </w:t>
            </w:r>
            <w:r w:rsidR="00F54B18">
              <w:rPr>
                <w:rFonts w:ascii="Verdana" w:hAnsi="Verdana"/>
              </w:rPr>
              <w:tab/>
              <w:t>11           </w:t>
            </w:r>
            <w:r w:rsidR="00F54B18"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>393.84       </w:t>
            </w:r>
            <w:r w:rsidR="00F54B18">
              <w:rPr>
                <w:rFonts w:ascii="Verdana" w:hAnsi="Verdana"/>
              </w:rPr>
              <w:t>  </w:t>
            </w:r>
            <w:r w:rsidR="00F54B18">
              <w:rPr>
                <w:rFonts w:ascii="Verdana" w:hAnsi="Verdana"/>
              </w:rPr>
              <w:tab/>
              <w:t>BİNA VE ARSA</w:t>
            </w:r>
            <w:r w:rsidR="00F54B18">
              <w:rPr>
                <w:rFonts w:ascii="Verdana" w:hAnsi="Verdana"/>
              </w:rPr>
              <w:br/>
              <w:t>6)          </w:t>
            </w:r>
            <w:r w:rsidR="00F54B18">
              <w:rPr>
                <w:rFonts w:ascii="Verdana" w:hAnsi="Verdana"/>
              </w:rPr>
              <w:tab/>
              <w:t>Menteş     </w:t>
            </w:r>
            <w:r w:rsidR="00F54B18">
              <w:rPr>
                <w:rFonts w:ascii="Verdana" w:hAnsi="Verdana"/>
              </w:rPr>
              <w:tab/>
              <w:t>19-I-I     </w:t>
            </w:r>
            <w:r w:rsidR="00F54B18">
              <w:rPr>
                <w:rFonts w:ascii="Verdana" w:hAnsi="Verdana"/>
              </w:rPr>
              <w:tab/>
              <w:t>5350       </w:t>
            </w:r>
            <w:r w:rsidR="00F54B18"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>12        </w:t>
            </w:r>
            <w:r w:rsidR="00F54B18">
              <w:rPr>
                <w:rFonts w:ascii="Verdana" w:hAnsi="Verdana"/>
              </w:rPr>
              <w:t>    </w:t>
            </w:r>
            <w:r w:rsidR="00F54B18"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>149.00       </w:t>
            </w:r>
            <w:r w:rsidR="00F54B18">
              <w:rPr>
                <w:rFonts w:ascii="Verdana" w:hAnsi="Verdana"/>
              </w:rPr>
              <w:t>  </w:t>
            </w:r>
            <w:r w:rsidR="00F54B18">
              <w:rPr>
                <w:rFonts w:ascii="Verdana" w:hAnsi="Verdana"/>
              </w:rPr>
              <w:tab/>
              <w:t>BİNA VE ARSA</w:t>
            </w:r>
            <w:r w:rsidR="00F54B18">
              <w:rPr>
                <w:rFonts w:ascii="Verdana" w:hAnsi="Verdana"/>
              </w:rPr>
              <w:br/>
              <w:t>7)         </w:t>
            </w:r>
            <w:r w:rsidR="00F54B18">
              <w:rPr>
                <w:rFonts w:ascii="Verdana" w:hAnsi="Verdana"/>
              </w:rPr>
              <w:tab/>
              <w:t>Menteş     </w:t>
            </w:r>
            <w:r w:rsidR="00F54B18">
              <w:rPr>
                <w:rFonts w:ascii="Verdana" w:hAnsi="Verdana"/>
              </w:rPr>
              <w:tab/>
              <w:t>19-I-I      </w:t>
            </w:r>
            <w:r w:rsidR="00F54B18">
              <w:rPr>
                <w:rFonts w:ascii="Verdana" w:hAnsi="Verdana"/>
              </w:rPr>
              <w:tab/>
              <w:t>5349       </w:t>
            </w:r>
            <w:r w:rsidR="00F54B18">
              <w:rPr>
                <w:rFonts w:ascii="Verdana" w:hAnsi="Verdana"/>
              </w:rPr>
              <w:tab/>
              <w:t>1          </w:t>
            </w:r>
            <w:r w:rsidR="00F54B18"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>212.00       </w:t>
            </w:r>
            <w:r w:rsidR="00F54B18">
              <w:rPr>
                <w:rFonts w:ascii="Verdana" w:hAnsi="Verdana"/>
              </w:rPr>
              <w:t>  </w:t>
            </w:r>
            <w:r w:rsidR="00F54B18">
              <w:rPr>
                <w:rFonts w:ascii="Verdana" w:hAnsi="Verdana"/>
              </w:rPr>
              <w:tab/>
              <w:t>BİNA VE ARSA</w:t>
            </w:r>
            <w:r w:rsidR="00F54B18">
              <w:rPr>
                <w:rFonts w:ascii="Verdana" w:hAnsi="Verdana"/>
              </w:rPr>
              <w:br/>
              <w:t>8)        </w:t>
            </w:r>
            <w:r w:rsidR="00F54B18">
              <w:rPr>
                <w:rFonts w:ascii="Verdana" w:hAnsi="Verdana"/>
              </w:rPr>
              <w:tab/>
              <w:t>Çiftlik    </w:t>
            </w:r>
            <w:r w:rsidR="00F54B18">
              <w:rPr>
                <w:rFonts w:ascii="Verdana" w:hAnsi="Verdana"/>
              </w:rPr>
              <w:tab/>
              <w:t>18-I-IV   </w:t>
            </w:r>
            <w:r w:rsidR="00F54B18">
              <w:rPr>
                <w:rFonts w:ascii="Verdana" w:hAnsi="Verdana"/>
              </w:rPr>
              <w:tab/>
              <w:t>6626       </w:t>
            </w:r>
            <w:r w:rsidR="00F54B18">
              <w:rPr>
                <w:rFonts w:ascii="Verdana" w:hAnsi="Verdana"/>
              </w:rPr>
              <w:tab/>
              <w:t>14          </w:t>
            </w:r>
            <w:r w:rsidR="00F54B18">
              <w:rPr>
                <w:rFonts w:ascii="Verdana" w:hAnsi="Verdana"/>
              </w:rPr>
              <w:tab/>
              <w:t>222.00       </w:t>
            </w:r>
            <w:r w:rsidR="00F54B18">
              <w:rPr>
                <w:rFonts w:ascii="Verdana" w:hAnsi="Verdana"/>
              </w:rPr>
              <w:tab/>
              <w:t>ARSA</w:t>
            </w:r>
            <w:r w:rsidR="00F54B18">
              <w:rPr>
                <w:rFonts w:ascii="Verdana" w:hAnsi="Verdana"/>
              </w:rPr>
              <w:br/>
              <w:t>9)      </w:t>
            </w:r>
            <w:r w:rsidR="00F54B18">
              <w:rPr>
                <w:rFonts w:ascii="Verdana" w:hAnsi="Verdana"/>
              </w:rPr>
              <w:tab/>
              <w:t>Çiftlik    </w:t>
            </w:r>
            <w:r w:rsidR="00F54B18">
              <w:rPr>
                <w:rFonts w:ascii="Verdana" w:hAnsi="Verdana"/>
              </w:rPr>
              <w:tab/>
              <w:t>18-I-II    </w:t>
            </w:r>
            <w:r w:rsidR="00F54B18"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>4</w:t>
            </w:r>
            <w:r w:rsidR="00F54B18">
              <w:rPr>
                <w:rFonts w:ascii="Verdana" w:hAnsi="Verdana"/>
              </w:rPr>
              <w:t>641       </w:t>
            </w:r>
            <w:r w:rsidR="00F54B18">
              <w:rPr>
                <w:rFonts w:ascii="Verdana" w:hAnsi="Verdana"/>
              </w:rPr>
              <w:tab/>
              <w:t>11          </w:t>
            </w:r>
            <w:r w:rsidR="00F54B18"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>207.00     </w:t>
            </w:r>
            <w:r w:rsidR="00F54B18">
              <w:rPr>
                <w:rFonts w:ascii="Verdana" w:hAnsi="Verdana"/>
              </w:rPr>
              <w:t>   </w:t>
            </w:r>
            <w:r w:rsidR="00F54B18">
              <w:rPr>
                <w:rFonts w:ascii="Verdana" w:hAnsi="Verdana"/>
              </w:rPr>
              <w:tab/>
              <w:t>ARSA</w:t>
            </w:r>
            <w:r w:rsidR="00F54B18">
              <w:rPr>
                <w:rFonts w:ascii="Verdana" w:hAnsi="Verdana"/>
              </w:rPr>
              <w:br/>
              <w:t>10)     </w:t>
            </w:r>
            <w:r w:rsidR="00F54B18">
              <w:rPr>
                <w:rFonts w:ascii="Verdana" w:hAnsi="Verdana"/>
              </w:rPr>
              <w:tab/>
              <w:t>Çiftlik     </w:t>
            </w:r>
            <w:r w:rsidR="00F54B18">
              <w:rPr>
                <w:rFonts w:ascii="Verdana" w:hAnsi="Verdana"/>
              </w:rPr>
              <w:tab/>
              <w:t>18-I-III      </w:t>
            </w:r>
            <w:r w:rsidR="00F54B18">
              <w:rPr>
                <w:rFonts w:ascii="Verdana" w:hAnsi="Verdana"/>
              </w:rPr>
              <w:tab/>
              <w:t>25         </w:t>
            </w:r>
            <w:r w:rsidR="00F54B18">
              <w:rPr>
                <w:rFonts w:ascii="Verdana" w:hAnsi="Verdana"/>
              </w:rPr>
              <w:tab/>
              <w:t>16       </w:t>
            </w:r>
            <w:r w:rsidR="00F54B18"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>235.00     </w:t>
            </w:r>
            <w:r w:rsidR="00F54B18">
              <w:rPr>
                <w:rFonts w:ascii="Verdana" w:hAnsi="Verdana"/>
              </w:rPr>
              <w:t>    </w:t>
            </w:r>
            <w:r w:rsidR="00F54B18">
              <w:rPr>
                <w:rFonts w:ascii="Verdana" w:hAnsi="Verdana"/>
              </w:rPr>
              <w:tab/>
              <w:t>BİNA VE ARSA</w:t>
            </w:r>
            <w:r w:rsidR="00F54B18">
              <w:rPr>
                <w:rFonts w:ascii="Verdana" w:hAnsi="Verdana"/>
              </w:rPr>
              <w:br/>
              <w:t>11)      </w:t>
            </w:r>
            <w:r w:rsidR="00F54B18">
              <w:rPr>
                <w:rFonts w:ascii="Verdana" w:hAnsi="Verdana"/>
              </w:rPr>
              <w:tab/>
              <w:t>Çiftlik     </w:t>
            </w:r>
            <w:r w:rsidR="00F54B18">
              <w:rPr>
                <w:rFonts w:ascii="Verdana" w:hAnsi="Verdana"/>
              </w:rPr>
              <w:tab/>
              <w:t>18-I-III    </w:t>
            </w:r>
            <w:r w:rsidR="00F54B18">
              <w:rPr>
                <w:rFonts w:ascii="Verdana" w:hAnsi="Verdana"/>
              </w:rPr>
              <w:tab/>
              <w:t>25          </w:t>
            </w:r>
            <w:r w:rsidR="00F54B18">
              <w:rPr>
                <w:rFonts w:ascii="Verdana" w:hAnsi="Verdana"/>
              </w:rPr>
              <w:tab/>
              <w:t>17          </w:t>
            </w:r>
            <w:r w:rsidR="00F54B18"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>344.00      </w:t>
            </w:r>
            <w:r w:rsidR="00F54B18">
              <w:rPr>
                <w:rFonts w:ascii="Verdana" w:hAnsi="Verdana"/>
              </w:rPr>
              <w:t>   </w:t>
            </w:r>
            <w:r w:rsidR="00F54B18">
              <w:rPr>
                <w:rFonts w:ascii="Verdana" w:hAnsi="Verdana"/>
              </w:rPr>
              <w:tab/>
              <w:t>BİNA VE ARSA</w:t>
            </w:r>
            <w:r w:rsidR="00F54B18">
              <w:rPr>
                <w:rFonts w:ascii="Verdana" w:hAnsi="Verdana"/>
              </w:rPr>
              <w:br/>
              <w:t>12)      </w:t>
            </w:r>
            <w:r w:rsidR="00F54B18">
              <w:rPr>
                <w:rFonts w:ascii="Verdana" w:hAnsi="Verdana"/>
              </w:rPr>
              <w:tab/>
              <w:t>Çiftlik    </w:t>
            </w:r>
            <w:r w:rsidR="00F54B18">
              <w:rPr>
                <w:rFonts w:ascii="Verdana" w:hAnsi="Verdana"/>
              </w:rPr>
              <w:tab/>
              <w:t>18-I-III     </w:t>
            </w:r>
            <w:r w:rsidR="00F54B18">
              <w:rPr>
                <w:rFonts w:ascii="Verdana" w:hAnsi="Verdana"/>
              </w:rPr>
              <w:tab/>
              <w:t>25          </w:t>
            </w:r>
            <w:r w:rsidR="00F54B18">
              <w:rPr>
                <w:rFonts w:ascii="Verdana" w:hAnsi="Verdana"/>
              </w:rPr>
              <w:tab/>
              <w:t>18         </w:t>
            </w:r>
            <w:r w:rsidR="00F54B18">
              <w:rPr>
                <w:rFonts w:ascii="Verdana" w:hAnsi="Verdana"/>
              </w:rPr>
              <w:tab/>
              <w:t>460.00        </w:t>
            </w:r>
            <w:r w:rsidR="00F54B18"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>BİNA VE ARSA</w:t>
            </w:r>
          </w:p>
          <w:p w:rsidR="00391855" w:rsidRDefault="00391855" w:rsidP="00F54B18">
            <w:pPr>
              <w:tabs>
                <w:tab w:val="left" w:pos="1026"/>
                <w:tab w:val="left" w:pos="2302"/>
                <w:tab w:val="left" w:pos="3720"/>
                <w:tab w:val="left" w:pos="4995"/>
                <w:tab w:val="left" w:pos="6413"/>
                <w:tab w:val="left" w:pos="7972"/>
                <w:tab w:val="right" w:pos="9673"/>
              </w:tabs>
              <w:rPr>
                <w:rFonts w:ascii="Verdana" w:hAnsi="Verdana"/>
              </w:rPr>
            </w:pPr>
          </w:p>
          <w:p w:rsidR="00391855" w:rsidRDefault="00391855" w:rsidP="00F54B18">
            <w:pPr>
              <w:tabs>
                <w:tab w:val="left" w:pos="1026"/>
                <w:tab w:val="left" w:pos="2302"/>
                <w:tab w:val="left" w:pos="3720"/>
                <w:tab w:val="left" w:pos="4995"/>
                <w:tab w:val="left" w:pos="6413"/>
                <w:tab w:val="left" w:pos="7972"/>
                <w:tab w:val="right" w:pos="9673"/>
              </w:tabs>
              <w:rPr>
                <w:rFonts w:ascii="Verdana" w:hAnsi="Verdana"/>
              </w:rPr>
            </w:pPr>
          </w:p>
          <w:p w:rsidR="00391855" w:rsidRDefault="00391855" w:rsidP="00F54B18">
            <w:pPr>
              <w:tabs>
                <w:tab w:val="left" w:pos="1026"/>
                <w:tab w:val="left" w:pos="2302"/>
                <w:tab w:val="left" w:pos="3720"/>
                <w:tab w:val="left" w:pos="4995"/>
                <w:tab w:val="left" w:pos="6413"/>
                <w:tab w:val="left" w:pos="7972"/>
                <w:tab w:val="right" w:pos="9673"/>
              </w:tabs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391855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91855" w:rsidRDefault="00391855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391855" w:rsidRDefault="00391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91855" w:rsidRDefault="00391855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391855" w:rsidRDefault="00391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91855" w:rsidRDefault="00391855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391855" w:rsidRDefault="00391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391855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B1F" w:rsidRDefault="00165B1F">
      <w:r>
        <w:separator/>
      </w:r>
    </w:p>
  </w:endnote>
  <w:endnote w:type="continuationSeparator" w:id="1">
    <w:p w:rsidR="00165B1F" w:rsidRDefault="00165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B1F" w:rsidRDefault="00165B1F">
      <w:r>
        <w:separator/>
      </w:r>
    </w:p>
  </w:footnote>
  <w:footnote w:type="continuationSeparator" w:id="1">
    <w:p w:rsidR="00165B1F" w:rsidRDefault="00165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E3B8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E3B86" w:rsidRDefault="008E3B8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E3B86" w:rsidRDefault="008E3B86">
          <w:pPr>
            <w:pStyle w:val="Balk3"/>
          </w:pPr>
          <w:r>
            <w:t>MERSİN YENİŞEHİR</w:t>
          </w:r>
        </w:p>
        <w:p w:rsidR="008E3B86" w:rsidRDefault="008E3B86">
          <w:r>
            <w:rPr>
              <w:b/>
              <w:sz w:val="24"/>
            </w:rPr>
            <w:t>BELEDİYE MECLİSİ</w:t>
          </w:r>
        </w:p>
      </w:tc>
    </w:tr>
    <w:tr w:rsidR="008E3B8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E3B86" w:rsidRDefault="008E3B8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E3B86" w:rsidRDefault="008E3B8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E3B86" w:rsidRDefault="008E3B86">
          <w:pPr>
            <w:pStyle w:val="Balk2"/>
            <w:rPr>
              <w:b/>
              <w:u w:val="single"/>
            </w:rPr>
          </w:pPr>
        </w:p>
      </w:tc>
    </w:tr>
    <w:tr w:rsidR="008E3B8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E3B86" w:rsidRDefault="008E3B8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E3B86" w:rsidRDefault="000A17DF">
          <w:pPr>
            <w:pStyle w:val="Balk2"/>
            <w:jc w:val="left"/>
          </w:pPr>
          <w:r>
            <w:t>191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E3B86" w:rsidRDefault="008E3B8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8E3B8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E3B86" w:rsidRDefault="008E3B8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E3B86" w:rsidRDefault="008E3B8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E3B86" w:rsidRDefault="000A17DF">
          <w:pPr>
            <w:pStyle w:val="Balk2"/>
            <w:rPr>
              <w:b/>
            </w:rPr>
          </w:pPr>
          <w:r>
            <w:rPr>
              <w:b/>
            </w:rPr>
            <w:t>03/10/2022</w:t>
          </w:r>
        </w:p>
      </w:tc>
    </w:tr>
  </w:tbl>
  <w:p w:rsidR="008E3B86" w:rsidRDefault="008E3B8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A17DF"/>
    <w:rsid w:val="000D2C2E"/>
    <w:rsid w:val="00165B1F"/>
    <w:rsid w:val="002416D3"/>
    <w:rsid w:val="003475A9"/>
    <w:rsid w:val="00391855"/>
    <w:rsid w:val="003E1392"/>
    <w:rsid w:val="003F44FE"/>
    <w:rsid w:val="00464DD5"/>
    <w:rsid w:val="00481B3D"/>
    <w:rsid w:val="00534478"/>
    <w:rsid w:val="00575CE8"/>
    <w:rsid w:val="005A0B33"/>
    <w:rsid w:val="006007BE"/>
    <w:rsid w:val="0068447B"/>
    <w:rsid w:val="00774103"/>
    <w:rsid w:val="008254E6"/>
    <w:rsid w:val="008517C2"/>
    <w:rsid w:val="008E3B86"/>
    <w:rsid w:val="00AA1734"/>
    <w:rsid w:val="00C63B2B"/>
    <w:rsid w:val="00DF16C8"/>
    <w:rsid w:val="00E87A6E"/>
    <w:rsid w:val="00F532D1"/>
    <w:rsid w:val="00F54B18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Gl">
    <w:name w:val="Strong"/>
    <w:basedOn w:val="VarsaylanParagrafYazTipi"/>
    <w:uiPriority w:val="22"/>
    <w:qFormat/>
    <w:rsid w:val="00464DD5"/>
    <w:rPr>
      <w:b/>
      <w:bCs/>
    </w:rPr>
  </w:style>
  <w:style w:type="character" w:customStyle="1" w:styleId="Balk1Char">
    <w:name w:val="Başlık 1 Char"/>
    <w:basedOn w:val="VarsaylanParagrafYazTipi"/>
    <w:link w:val="Balk1"/>
    <w:rsid w:val="00391855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yazi_meclis_270_2022-10-04_13-46_403808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2022-10-04T12:26:00Z</cp:lastPrinted>
  <dcterms:created xsi:type="dcterms:W3CDTF">2022-10-07T06:00:00Z</dcterms:created>
  <dcterms:modified xsi:type="dcterms:W3CDTF">2022-10-07T06:00:00Z</dcterms:modified>
</cp:coreProperties>
</file>