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C6" w:rsidRDefault="000266C6" w:rsidP="000266C6">
      <w:pPr>
        <w:pStyle w:val="KonuBal"/>
        <w:jc w:val="center"/>
        <w:rPr>
          <w:sz w:val="20"/>
        </w:rPr>
      </w:pPr>
      <w:r>
        <w:rPr>
          <w:sz w:val="20"/>
        </w:rPr>
        <w:t>YENİŞEHİR BELEDİYE BAŞKANLIĞINDAN</w:t>
      </w:r>
    </w:p>
    <w:p w:rsidR="000266C6" w:rsidRDefault="000266C6" w:rsidP="000266C6">
      <w:pPr>
        <w:pStyle w:val="GvdeMetniGirintisi"/>
        <w:rPr>
          <w:sz w:val="22"/>
          <w:szCs w:val="22"/>
        </w:rPr>
      </w:pPr>
      <w:r>
        <w:rPr>
          <w:sz w:val="22"/>
          <w:szCs w:val="22"/>
        </w:rPr>
        <w:t>Belediye Meclisimiz ekli gündemi görüşmek üzere 5393 sayılı Belediye Kanununun 20. maddesine göre 0</w:t>
      </w:r>
      <w:r w:rsidR="00C117D2">
        <w:rPr>
          <w:sz w:val="22"/>
          <w:szCs w:val="22"/>
        </w:rPr>
        <w:t>5</w:t>
      </w:r>
      <w:r>
        <w:rPr>
          <w:sz w:val="22"/>
          <w:szCs w:val="22"/>
        </w:rPr>
        <w:t>.1</w:t>
      </w:r>
      <w:r w:rsidR="00C117D2">
        <w:rPr>
          <w:sz w:val="22"/>
          <w:szCs w:val="22"/>
        </w:rPr>
        <w:t>2</w:t>
      </w:r>
      <w:r>
        <w:rPr>
          <w:sz w:val="22"/>
          <w:szCs w:val="22"/>
        </w:rPr>
        <w:t>.2022 Pazartesi günü saat 14.00’de</w:t>
      </w:r>
      <w:r>
        <w:rPr>
          <w:b/>
          <w:sz w:val="22"/>
          <w:szCs w:val="22"/>
        </w:rPr>
        <w:t xml:space="preserve"> </w:t>
      </w:r>
      <w:r>
        <w:rPr>
          <w:rFonts w:cs="Arial"/>
          <w:sz w:val="22"/>
          <w:szCs w:val="22"/>
        </w:rPr>
        <w:t xml:space="preserve">Atatürk Kültür Merkezi Özgürlük </w:t>
      </w:r>
      <w:r w:rsidRPr="005A2D19">
        <w:rPr>
          <w:rFonts w:cs="Arial"/>
          <w:sz w:val="22"/>
          <w:szCs w:val="22"/>
          <w:u w:val="single"/>
        </w:rPr>
        <w:t>Salonunda toplanacaktır. Duyurulur</w:t>
      </w:r>
      <w:r w:rsidR="005A2D19" w:rsidRPr="005A2D19">
        <w:rPr>
          <w:rFonts w:cs="Arial"/>
          <w:sz w:val="22"/>
          <w:szCs w:val="22"/>
          <w:u w:val="single"/>
        </w:rPr>
        <w:t xml:space="preserve">                                                                                                    </w:t>
      </w:r>
      <w:r w:rsidR="005A2D19">
        <w:rPr>
          <w:rFonts w:cs="Arial"/>
          <w:sz w:val="22"/>
          <w:szCs w:val="22"/>
          <w:u w:val="single"/>
        </w:rPr>
        <w:t>:</w:t>
      </w: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Yoklama ve açılış.</w:t>
      </w:r>
    </w:p>
    <w:p w:rsidR="005A2D19" w:rsidRPr="005A2D19" w:rsidRDefault="005A2D19" w:rsidP="005A2D19">
      <w:pPr>
        <w:tabs>
          <w:tab w:val="left" w:pos="567"/>
        </w:tabs>
        <w:ind w:left="567" w:hanging="283"/>
        <w:jc w:val="both"/>
        <w:rPr>
          <w:rFonts w:ascii="Arial" w:hAnsi="Arial" w:cs="Arial"/>
          <w:sz w:val="10"/>
          <w:szCs w:val="10"/>
        </w:rPr>
      </w:pP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Bir önceki birleşim tutanak özetinin okunması.</w:t>
      </w:r>
    </w:p>
    <w:p w:rsidR="005A2D19" w:rsidRPr="005A2D19" w:rsidRDefault="005A2D19" w:rsidP="005A2D19">
      <w:pPr>
        <w:pStyle w:val="ListeParagraf"/>
        <w:tabs>
          <w:tab w:val="left" w:pos="567"/>
        </w:tabs>
        <w:spacing w:before="0" w:beforeAutospacing="0" w:after="0" w:afterAutospacing="0"/>
        <w:ind w:left="567" w:hanging="283"/>
        <w:rPr>
          <w:rFonts w:ascii="Arial" w:hAnsi="Arial" w:cs="Arial"/>
          <w:sz w:val="10"/>
          <w:szCs w:val="10"/>
        </w:rPr>
      </w:pP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Belediyemiz 657 sayılı yasaya tabii memur statüsünde çalışanlar için hazırlanan dolu kadro değişikliği cetveli (III Sayılı Cetvel) ile ilgili teklifin görüşülmesi.</w:t>
      </w:r>
    </w:p>
    <w:p w:rsidR="005A2D19" w:rsidRPr="005A2D19" w:rsidRDefault="005A2D19" w:rsidP="005A2D19">
      <w:pPr>
        <w:pStyle w:val="ListeParagraf"/>
        <w:spacing w:before="0" w:beforeAutospacing="0" w:after="0" w:afterAutospacing="0"/>
        <w:ind w:left="567" w:hanging="283"/>
        <w:rPr>
          <w:rFonts w:ascii="Arial" w:hAnsi="Arial" w:cs="Arial"/>
          <w:sz w:val="10"/>
          <w:szCs w:val="10"/>
        </w:rPr>
      </w:pPr>
    </w:p>
    <w:p w:rsidR="005A2D19" w:rsidRDefault="005A2D19" w:rsidP="005A2D19">
      <w:pPr>
        <w:numPr>
          <w:ilvl w:val="0"/>
          <w:numId w:val="1"/>
        </w:numPr>
        <w:tabs>
          <w:tab w:val="left" w:pos="567"/>
        </w:tabs>
        <w:ind w:left="567" w:hanging="425"/>
        <w:jc w:val="both"/>
        <w:rPr>
          <w:rFonts w:ascii="Arial" w:hAnsi="Arial" w:cs="Arial"/>
          <w:sz w:val="22"/>
          <w:szCs w:val="22"/>
        </w:rPr>
      </w:pPr>
      <w:r>
        <w:rPr>
          <w:rFonts w:ascii="Arial" w:hAnsi="Arial" w:cs="Arial"/>
          <w:sz w:val="22"/>
          <w:szCs w:val="22"/>
        </w:rPr>
        <w:t>5393 Sayılı Belediye Kanununun 20. maddesi ve Belediye Meclisi Çalışma Yönetmeliğinin 6. maddesine göre 2023 Yılı Meclis Toplantı Günlerinin belirlenmesi ile ilgili teklifin görüşülmesi.</w:t>
      </w:r>
    </w:p>
    <w:p w:rsidR="005A2D19" w:rsidRDefault="005A2D19" w:rsidP="005A2D19">
      <w:pPr>
        <w:numPr>
          <w:ilvl w:val="0"/>
          <w:numId w:val="1"/>
        </w:numPr>
        <w:tabs>
          <w:tab w:val="left" w:pos="567"/>
        </w:tabs>
        <w:ind w:left="567" w:hanging="425"/>
        <w:jc w:val="both"/>
        <w:rPr>
          <w:rFonts w:ascii="Arial" w:hAnsi="Arial" w:cs="Arial"/>
          <w:sz w:val="22"/>
          <w:szCs w:val="22"/>
        </w:rPr>
      </w:pPr>
      <w:r>
        <w:rPr>
          <w:rFonts w:ascii="Arial" w:hAnsi="Arial" w:cs="Arial"/>
          <w:sz w:val="22"/>
          <w:szCs w:val="22"/>
        </w:rPr>
        <w:t>Yenişehir 4. Etap 1/1000 Ölçekli İlave ve Revizyon Uygulama İmar Planı ile ilgili teklifin görüşülmesi.</w:t>
      </w: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 xml:space="preserve">Mülkiyeti Belediyemize ait Fuar Merkezi içindeki salonların kullanım ücret tarifesinin belirlenmesi ile ilgili teklifin görüşülmesi. </w:t>
      </w: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2022 Mali yılı bütçesinde bulunan harcama yapmayacak müdürlüklerden, ihtiyacı bulunan müdürlükleri ödenek aktarması ile ilgili teklifin görüşülmesi.</w:t>
      </w:r>
    </w:p>
    <w:p w:rsidR="005A2D19" w:rsidRPr="005A2D19" w:rsidRDefault="005A2D19" w:rsidP="005A2D19">
      <w:pPr>
        <w:ind w:left="142"/>
        <w:jc w:val="both"/>
        <w:rPr>
          <w:rFonts w:ascii="Arial" w:hAnsi="Arial" w:cs="Arial"/>
          <w:sz w:val="10"/>
          <w:szCs w:val="10"/>
        </w:rPr>
      </w:pPr>
      <w:r>
        <w:rPr>
          <w:rFonts w:ascii="Arial" w:hAnsi="Arial" w:cs="Arial"/>
          <w:sz w:val="22"/>
          <w:szCs w:val="22"/>
        </w:rPr>
        <w:t xml:space="preserve"> </w:t>
      </w:r>
    </w:p>
    <w:p w:rsidR="005A2D19" w:rsidRDefault="005A2D19" w:rsidP="005A2D19">
      <w:pPr>
        <w:numPr>
          <w:ilvl w:val="0"/>
          <w:numId w:val="1"/>
        </w:numPr>
        <w:tabs>
          <w:tab w:val="clear" w:pos="502"/>
          <w:tab w:val="left" w:pos="567"/>
        </w:tabs>
        <w:ind w:left="567" w:hanging="425"/>
        <w:jc w:val="both"/>
        <w:rPr>
          <w:rFonts w:ascii="Arial" w:hAnsi="Arial" w:cs="Arial"/>
          <w:color w:val="FF0000"/>
          <w:sz w:val="22"/>
          <w:szCs w:val="22"/>
        </w:rPr>
      </w:pPr>
      <w:r>
        <w:rPr>
          <w:rFonts w:ascii="Arial" w:hAnsi="Arial" w:cs="Arial"/>
          <w:sz w:val="22"/>
          <w:szCs w:val="22"/>
        </w:rPr>
        <w:t>Belediyemiz Park ve Bahçeler Müdürlüğü’nün Görev, Yetki ve Sorumluluklarını, Çalışma Usul ve Esaslarına Dair Yönetmeliklerinin revize edilmesi ile ilgili teklifin görüşülmesi.</w:t>
      </w:r>
    </w:p>
    <w:p w:rsidR="005A2D19" w:rsidRDefault="005A2D19" w:rsidP="005A2D19">
      <w:pPr>
        <w:numPr>
          <w:ilvl w:val="0"/>
          <w:numId w:val="1"/>
        </w:numPr>
        <w:tabs>
          <w:tab w:val="clear" w:pos="502"/>
          <w:tab w:val="left" w:pos="567"/>
        </w:tabs>
        <w:ind w:left="567" w:hanging="425"/>
        <w:jc w:val="both"/>
        <w:rPr>
          <w:rFonts w:ascii="Arial" w:hAnsi="Arial" w:cs="Arial"/>
          <w:sz w:val="22"/>
          <w:szCs w:val="22"/>
        </w:rPr>
      </w:pPr>
      <w:r>
        <w:rPr>
          <w:rFonts w:ascii="Arial" w:hAnsi="Arial" w:cs="Arial"/>
          <w:sz w:val="22"/>
          <w:szCs w:val="22"/>
        </w:rPr>
        <w:t xml:space="preserve">Belediye Meclisinin 08.09.2017 tarih ve 107 sayılı kararı ile kabul edilen “Belediye Zabıta </w:t>
      </w:r>
      <w:proofErr w:type="spellStart"/>
      <w:r>
        <w:rPr>
          <w:rFonts w:ascii="Arial" w:hAnsi="Arial" w:cs="Arial"/>
          <w:sz w:val="22"/>
          <w:szCs w:val="22"/>
        </w:rPr>
        <w:t>Tembihname</w:t>
      </w:r>
      <w:proofErr w:type="spellEnd"/>
      <w:r>
        <w:rPr>
          <w:rFonts w:ascii="Arial" w:hAnsi="Arial" w:cs="Arial"/>
          <w:sz w:val="22"/>
          <w:szCs w:val="22"/>
        </w:rPr>
        <w:t>” sinin revize edilmesi ile ilgili teklifin görüşülmesi.</w:t>
      </w:r>
    </w:p>
    <w:p w:rsidR="005A2D19" w:rsidRPr="005A2D19" w:rsidRDefault="005A2D19" w:rsidP="005A2D19">
      <w:pPr>
        <w:pStyle w:val="ListeParagraf"/>
        <w:spacing w:before="0" w:beforeAutospacing="0" w:after="0" w:afterAutospacing="0"/>
        <w:ind w:left="567" w:hanging="283"/>
        <w:rPr>
          <w:rFonts w:ascii="Arial" w:hAnsi="Arial" w:cs="Arial"/>
          <w:sz w:val="10"/>
          <w:szCs w:val="10"/>
        </w:rPr>
      </w:pP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Belediyemiz sınırları içerisinde bulunan mahalle muhtarlık binalarına vatandaşlarımıza daha iyi hizmet sunulması için belediyemiz tarafından ayni yardım yapılması ile ilgili teklifin görüşülmesi.</w:t>
      </w:r>
    </w:p>
    <w:p w:rsidR="005A2D19" w:rsidRPr="005A2D19" w:rsidRDefault="005A2D19" w:rsidP="005A2D19">
      <w:pPr>
        <w:jc w:val="both"/>
        <w:rPr>
          <w:rFonts w:ascii="Arial" w:hAnsi="Arial" w:cs="Arial"/>
          <w:sz w:val="16"/>
          <w:szCs w:val="16"/>
        </w:rPr>
      </w:pPr>
    </w:p>
    <w:p w:rsidR="005A2D19" w:rsidRDefault="005A2D19" w:rsidP="005A2D19">
      <w:pPr>
        <w:numPr>
          <w:ilvl w:val="0"/>
          <w:numId w:val="1"/>
        </w:numPr>
        <w:tabs>
          <w:tab w:val="left" w:pos="709"/>
        </w:tabs>
        <w:jc w:val="both"/>
        <w:rPr>
          <w:rFonts w:ascii="Arial" w:hAnsi="Arial" w:cs="Arial"/>
          <w:sz w:val="22"/>
          <w:szCs w:val="22"/>
        </w:rPr>
      </w:pPr>
      <w:r>
        <w:rPr>
          <w:rFonts w:ascii="Arial" w:hAnsi="Arial" w:cs="Arial"/>
          <w:sz w:val="22"/>
          <w:szCs w:val="22"/>
        </w:rPr>
        <w:t>Yenişehir Belediyesi Gençlik ve Spor Kulübüne Belediyemiz tarafından nakdi destek verilmesi ile ilgili teklifin görüşülmesi.</w:t>
      </w:r>
    </w:p>
    <w:p w:rsidR="005A2D19" w:rsidRPr="005A2D19" w:rsidRDefault="005A2D19" w:rsidP="005A2D19">
      <w:pPr>
        <w:pStyle w:val="ListeParagraf"/>
        <w:tabs>
          <w:tab w:val="num" w:pos="567"/>
        </w:tabs>
        <w:spacing w:before="0" w:beforeAutospacing="0" w:after="0" w:afterAutospacing="0"/>
        <w:ind w:left="567" w:hanging="283"/>
        <w:rPr>
          <w:rFonts w:ascii="Arial" w:hAnsi="Arial" w:cs="Arial"/>
          <w:sz w:val="16"/>
          <w:szCs w:val="16"/>
        </w:rPr>
      </w:pP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 xml:space="preserve">Belediyemiz sınırları içerisinde faaliyet gösteren Amatör Spor Kulüplerine Belediyemiz tarafından nakdi destek verilmesi ile ilgili teklife ait Plan ve Bütçe Komisyonu, Eğitim Bilişim Gençlik ve Spor Komisyonu ile Sosyal Yardım ve Hizmetler Komisyonu ortak raporunun görüşülmesi. </w:t>
      </w:r>
    </w:p>
    <w:p w:rsidR="005A2D19" w:rsidRPr="005A2D19" w:rsidRDefault="005A2D19" w:rsidP="005A2D19">
      <w:pPr>
        <w:pStyle w:val="ListeParagraf"/>
        <w:tabs>
          <w:tab w:val="num" w:pos="426"/>
        </w:tabs>
        <w:spacing w:before="0" w:beforeAutospacing="0" w:after="0" w:afterAutospacing="0"/>
        <w:ind w:left="567" w:hanging="283"/>
        <w:rPr>
          <w:rFonts w:ascii="Arial" w:hAnsi="Arial" w:cs="Arial"/>
          <w:sz w:val="16"/>
          <w:szCs w:val="16"/>
        </w:rPr>
      </w:pP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Belediyemiz tarafından yürütülen hizmetlerin daha verimli olarak yapılabilmesi için mülkiyeti belediyemize ait olan muhtelif bölgelerde bulunan gayrimenkullerin satışları ile ilgili teklife ait İmar Komisyonu, Plan ve Bütçe Komisyonu ile Proje Geliştirme, Avrupa Birliği ve Dış İlişkiler Komisyonu ortak raporunun görüşülmesi.</w:t>
      </w:r>
    </w:p>
    <w:p w:rsidR="005A2D19" w:rsidRPr="005A2D19" w:rsidRDefault="005A2D19" w:rsidP="005A2D19">
      <w:pPr>
        <w:ind w:left="567" w:hanging="283"/>
        <w:jc w:val="both"/>
        <w:rPr>
          <w:rFonts w:ascii="Arial" w:hAnsi="Arial" w:cs="Arial"/>
          <w:sz w:val="16"/>
          <w:szCs w:val="16"/>
        </w:rPr>
      </w:pP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 xml:space="preserve">Özel Eğitim ve Rehabilitasyon Merkezi yapımı ile ilgili Belediyemiz ile </w:t>
      </w:r>
      <w:proofErr w:type="spellStart"/>
      <w:r>
        <w:rPr>
          <w:rFonts w:ascii="Arial" w:hAnsi="Arial" w:cs="Arial"/>
          <w:sz w:val="22"/>
          <w:szCs w:val="22"/>
        </w:rPr>
        <w:t>Çani</w:t>
      </w:r>
      <w:proofErr w:type="spellEnd"/>
      <w:r>
        <w:rPr>
          <w:rFonts w:ascii="Arial" w:hAnsi="Arial" w:cs="Arial"/>
          <w:sz w:val="22"/>
          <w:szCs w:val="22"/>
        </w:rPr>
        <w:t xml:space="preserve"> Petrol Otomotiv Taşımacılık İnşaat ve Turizm </w:t>
      </w:r>
      <w:proofErr w:type="spellStart"/>
      <w:r>
        <w:rPr>
          <w:rFonts w:ascii="Arial" w:hAnsi="Arial" w:cs="Arial"/>
          <w:sz w:val="22"/>
          <w:szCs w:val="22"/>
        </w:rPr>
        <w:t>Ltd.Şti</w:t>
      </w:r>
      <w:proofErr w:type="spellEnd"/>
      <w:r>
        <w:rPr>
          <w:rFonts w:ascii="Arial" w:hAnsi="Arial" w:cs="Arial"/>
          <w:sz w:val="22"/>
          <w:szCs w:val="22"/>
        </w:rPr>
        <w:t xml:space="preserve"> arasında imzalan protokolün 9. Maddesinin (a) fıkrasına istinaden feshedilerek projenin %51’lik kısmının </w:t>
      </w:r>
      <w:proofErr w:type="spellStart"/>
      <w:r>
        <w:rPr>
          <w:rFonts w:ascii="Arial" w:hAnsi="Arial" w:cs="Arial"/>
          <w:sz w:val="22"/>
          <w:szCs w:val="22"/>
        </w:rPr>
        <w:t>Çani</w:t>
      </w:r>
      <w:proofErr w:type="spellEnd"/>
      <w:r>
        <w:rPr>
          <w:rFonts w:ascii="Arial" w:hAnsi="Arial" w:cs="Arial"/>
          <w:sz w:val="22"/>
          <w:szCs w:val="22"/>
        </w:rPr>
        <w:t xml:space="preserve"> Petrol Otomotiv Taşımacılık İnşaat ve Turizm </w:t>
      </w:r>
      <w:proofErr w:type="spellStart"/>
      <w:r>
        <w:rPr>
          <w:rFonts w:ascii="Arial" w:hAnsi="Arial" w:cs="Arial"/>
          <w:sz w:val="22"/>
          <w:szCs w:val="22"/>
        </w:rPr>
        <w:t>Ltd.Şti</w:t>
      </w:r>
      <w:proofErr w:type="spellEnd"/>
      <w:r>
        <w:rPr>
          <w:rFonts w:ascii="Arial" w:hAnsi="Arial" w:cs="Arial"/>
          <w:sz w:val="22"/>
          <w:szCs w:val="22"/>
        </w:rPr>
        <w:t xml:space="preserve"> tarafından, kalan kısmının da Belediyemiz tarafından karşılanması ile ilgili teklife ait Plan ve Bütçe Komisyonu ile Toplumsal Adalet ve Cinsiyet Eşitliği komisyonu ortak raporunun görüşülmesi.</w:t>
      </w:r>
    </w:p>
    <w:p w:rsidR="005A2D19" w:rsidRPr="005A2D19" w:rsidRDefault="005A2D19" w:rsidP="005A2D19">
      <w:pPr>
        <w:pStyle w:val="ListeParagraf"/>
        <w:spacing w:before="0" w:beforeAutospacing="0" w:after="0" w:afterAutospacing="0"/>
        <w:ind w:left="567" w:hanging="283"/>
        <w:rPr>
          <w:rFonts w:ascii="Arial" w:hAnsi="Arial" w:cs="Arial"/>
          <w:sz w:val="16"/>
          <w:szCs w:val="16"/>
        </w:rPr>
      </w:pPr>
    </w:p>
    <w:p w:rsidR="005A2D19" w:rsidRDefault="005A2D19" w:rsidP="005A2D19">
      <w:pPr>
        <w:numPr>
          <w:ilvl w:val="0"/>
          <w:numId w:val="1"/>
        </w:numPr>
        <w:ind w:left="567" w:hanging="425"/>
        <w:jc w:val="both"/>
        <w:rPr>
          <w:rFonts w:ascii="Arial" w:hAnsi="Arial" w:cs="Arial"/>
          <w:sz w:val="22"/>
          <w:szCs w:val="22"/>
        </w:rPr>
      </w:pPr>
      <w:r>
        <w:rPr>
          <w:rFonts w:ascii="Arial" w:hAnsi="Arial" w:cs="Arial"/>
          <w:sz w:val="22"/>
          <w:szCs w:val="22"/>
        </w:rPr>
        <w:t xml:space="preserve">Belediyemiz sınırları içerisinde faaliyet gösteren Mersin Gençlik Hizmetleri Spor Kulübü, Altın Çocuklar Spor Kulübü ve Mersin Yenişehir Gençler Birliği Kız Voleybol Spor Kulüplerine Belediyemiz tarafından nakdi destek verilmesi ile ilgili teklife ait Plan ve Bütçe Komisyonu, Eğitim Bilişim Gençlik ve Spor Komisyonu ile Sosyal Yardım ve Hizmetler Komisyonu ortak raporunun görüşülmesi. </w:t>
      </w:r>
    </w:p>
    <w:p w:rsidR="005A2D19" w:rsidRPr="00B739F0" w:rsidRDefault="005A2D19" w:rsidP="005A2D19">
      <w:pPr>
        <w:pStyle w:val="ListeParagraf"/>
        <w:spacing w:before="0" w:beforeAutospacing="0" w:after="0" w:afterAutospacing="0"/>
        <w:ind w:left="567" w:hanging="283"/>
        <w:rPr>
          <w:rFonts w:ascii="Arial" w:hAnsi="Arial" w:cs="Arial"/>
          <w:sz w:val="12"/>
          <w:szCs w:val="12"/>
        </w:rPr>
      </w:pPr>
    </w:p>
    <w:p w:rsidR="00B739F0" w:rsidRPr="00B739F0" w:rsidRDefault="005A2D19" w:rsidP="00B739F0">
      <w:pPr>
        <w:numPr>
          <w:ilvl w:val="0"/>
          <w:numId w:val="1"/>
        </w:numPr>
        <w:ind w:left="567" w:hanging="425"/>
        <w:jc w:val="both"/>
        <w:rPr>
          <w:rFonts w:ascii="Arial" w:hAnsi="Arial" w:cs="Arial"/>
          <w:sz w:val="22"/>
          <w:szCs w:val="22"/>
        </w:rPr>
      </w:pPr>
      <w:r w:rsidRPr="00B739F0">
        <w:rPr>
          <w:rFonts w:ascii="Arial" w:hAnsi="Arial" w:cs="Arial"/>
          <w:sz w:val="22"/>
          <w:szCs w:val="22"/>
        </w:rPr>
        <w:t>Belediyemiz Temizlik İşleri Müdürlüğü’nün Görev, Yetki ve Sorumluluklarını, Çalışma Usul ve Esaslarına Dair Yönetmeliklerinin revize edilmesi ile ilgili teklife ait Ekoloji komisyonu, Toplumsal Adalet ve Cinsiyet Eşitliği Komisyonu ile Gıda tarım ve Sağlık Komisyonu ortak raporunun görüşülmesi.</w:t>
      </w:r>
    </w:p>
    <w:p w:rsidR="00267A3E" w:rsidRDefault="005A2D19" w:rsidP="005A2D19">
      <w:pPr>
        <w:numPr>
          <w:ilvl w:val="0"/>
          <w:numId w:val="1"/>
        </w:numPr>
        <w:ind w:left="567" w:hanging="425"/>
        <w:jc w:val="both"/>
      </w:pPr>
      <w:r w:rsidRPr="005A2D19">
        <w:rPr>
          <w:rFonts w:ascii="Arial" w:hAnsi="Arial" w:cs="Arial"/>
          <w:sz w:val="22"/>
          <w:szCs w:val="22"/>
        </w:rPr>
        <w:t xml:space="preserve">Öneriler ve Temenniler.  </w:t>
      </w:r>
    </w:p>
    <w:sectPr w:rsidR="00267A3E" w:rsidSect="004B6892">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4DF89934"/>
    <w:lvl w:ilvl="0" w:tplc="EE54A60A">
      <w:start w:val="1"/>
      <w:numFmt w:val="decimal"/>
      <w:lvlText w:val="%1."/>
      <w:lvlJc w:val="left"/>
      <w:pPr>
        <w:tabs>
          <w:tab w:val="num" w:pos="502"/>
        </w:tabs>
        <w:ind w:left="502"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0266C6"/>
    <w:rsid w:val="00267A3E"/>
    <w:rsid w:val="002E08FB"/>
    <w:rsid w:val="004B6892"/>
    <w:rsid w:val="005A2D19"/>
    <w:rsid w:val="0082434A"/>
    <w:rsid w:val="00891232"/>
    <w:rsid w:val="00B739F0"/>
    <w:rsid w:val="00C117D2"/>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8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locked/>
    <w:rsid w:val="000266C6"/>
    <w:rPr>
      <w:rFonts w:ascii="Arial" w:hAnsi="Arial" w:cs="Arial"/>
      <w:b/>
      <w:sz w:val="24"/>
    </w:rPr>
  </w:style>
  <w:style w:type="paragraph" w:styleId="GvdeMetniGirintisi">
    <w:name w:val="Body Text Indent"/>
    <w:basedOn w:val="Normal"/>
    <w:link w:val="GvdeMetniGirintisiChar"/>
    <w:unhideWhenUsed/>
    <w:rsid w:val="000266C6"/>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0266C6"/>
    <w:rPr>
      <w:rFonts w:ascii="Arial" w:hAnsi="Arial"/>
      <w:sz w:val="24"/>
    </w:rPr>
  </w:style>
  <w:style w:type="paragraph" w:styleId="KonuBal">
    <w:name w:val="Title"/>
    <w:basedOn w:val="Normal"/>
    <w:link w:val="KonuBalChar"/>
    <w:qFormat/>
    <w:rsid w:val="000266C6"/>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0266C6"/>
    <w:rPr>
      <w:rFonts w:ascii="Cambria" w:eastAsia="Times New Roman" w:hAnsi="Cambria" w:cs="Times New Roman"/>
      <w:b/>
      <w:bCs/>
      <w:kern w:val="28"/>
      <w:sz w:val="32"/>
      <w:szCs w:val="32"/>
    </w:rPr>
  </w:style>
  <w:style w:type="paragraph" w:styleId="ListeParagraf">
    <w:name w:val="List Paragraph"/>
    <w:basedOn w:val="Normal"/>
    <w:uiPriority w:val="34"/>
    <w:qFormat/>
    <w:rsid w:val="005A2D19"/>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54691614">
      <w:bodyDiv w:val="1"/>
      <w:marLeft w:val="0"/>
      <w:marRight w:val="0"/>
      <w:marTop w:val="0"/>
      <w:marBottom w:val="0"/>
      <w:divBdr>
        <w:top w:val="none" w:sz="0" w:space="0" w:color="auto"/>
        <w:left w:val="none" w:sz="0" w:space="0" w:color="auto"/>
        <w:bottom w:val="none" w:sz="0" w:space="0" w:color="auto"/>
        <w:right w:val="none" w:sz="0" w:space="0" w:color="auto"/>
      </w:divBdr>
    </w:div>
    <w:div w:id="45398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Words>
  <Characters>3078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4</cp:revision>
  <dcterms:created xsi:type="dcterms:W3CDTF">2022-12-01T12:16:00Z</dcterms:created>
  <dcterms:modified xsi:type="dcterms:W3CDTF">2022-12-01T12:21:00Z</dcterms:modified>
</cp:coreProperties>
</file>