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132C0B" w:rsidRDefault="00F73035" w:rsidP="00132C0B">
            <w:pPr>
              <w:ind w:firstLine="601"/>
              <w:jc w:val="both"/>
              <w:rPr>
                <w:rFonts w:ascii="Arial" w:hAnsi="Arial" w:cs="Arial"/>
                <w:sz w:val="24"/>
              </w:rPr>
            </w:pPr>
            <w:r>
              <w:rPr>
                <w:rFonts w:ascii="Arial" w:hAnsi="Arial" w:cs="Arial"/>
                <w:sz w:val="24"/>
              </w:rPr>
              <w:t>Belediye Meclisinin 06.03.2023 tarihli ve 48 sayılı ara kararı ile Eğitim Bilişim Gençlik ve Spor Komisyonu ile Toplumsal Adalet ve Cinsiyet Eşitliği Komisyonuna ortak  havale edilen Teftiş Kurulu Müdürlüğü'ne ait Görev Yetki Sorumluluk ve Çalışma Esasları Yönetmeliğinin yeniden düzenlenmesi ile ilgili 09.03.2023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132C0B" w:rsidRDefault="00132C0B">
            <w:pPr>
              <w:jc w:val="center"/>
              <w:rPr>
                <w:b/>
                <w:sz w:val="24"/>
                <w:u w:val="single"/>
              </w:rPr>
            </w:pPr>
          </w:p>
          <w:p w:rsidR="00132C0B" w:rsidRDefault="00132C0B">
            <w:pPr>
              <w:jc w:val="center"/>
              <w:rPr>
                <w:b/>
                <w:sz w:val="24"/>
                <w:u w:val="single"/>
              </w:rPr>
            </w:pPr>
          </w:p>
          <w:p w:rsidR="007B62EA" w:rsidRDefault="007B62EA">
            <w:pPr>
              <w:jc w:val="center"/>
              <w:rPr>
                <w:b/>
                <w:sz w:val="24"/>
                <w:u w:val="single"/>
              </w:rPr>
            </w:pPr>
          </w:p>
          <w:p w:rsidR="00132C0B" w:rsidRDefault="00132C0B" w:rsidP="00132C0B">
            <w:pPr>
              <w:ind w:firstLine="601"/>
              <w:jc w:val="both"/>
              <w:rPr>
                <w:sz w:val="24"/>
                <w:szCs w:val="24"/>
              </w:rPr>
            </w:pPr>
            <w:r>
              <w:rPr>
                <w:rFonts w:ascii="Arial" w:hAnsi="Arial" w:cs="Arial"/>
                <w:sz w:val="24"/>
                <w:szCs w:val="24"/>
              </w:rPr>
              <w:t xml:space="preserve">Belediye Meclisi'nin 08.11.2019 tarih ve 173 sayılı kararı ile hazırlanan Teftiş Kurulu Müdürlüğü Görev, Yetki, Sorumlulukları ile Çalışma Usul ve Esaslarına Dair Yönetmeliğin yeniden düzenlenmesi ile ilgili teklif Belediye Meclisinin 06.03.2023 tarih ve 48 </w:t>
            </w:r>
            <w:r w:rsidR="006B2072">
              <w:rPr>
                <w:rFonts w:ascii="Arial" w:hAnsi="Arial" w:cs="Arial"/>
                <w:sz w:val="24"/>
                <w:szCs w:val="24"/>
              </w:rPr>
              <w:t xml:space="preserve">sayılı </w:t>
            </w:r>
            <w:r>
              <w:rPr>
                <w:rFonts w:ascii="Arial" w:hAnsi="Arial" w:cs="Arial"/>
                <w:sz w:val="24"/>
                <w:szCs w:val="24"/>
              </w:rPr>
              <w:t>ara  kararı ile Eğitim Bilişim Gençlik ve Spor Komisyonu ile Toplumsal Adalet ve Cinsiyet Eşitliği Komisyonuna ortak havale edilmiştir.</w:t>
            </w:r>
          </w:p>
          <w:p w:rsidR="00132C0B" w:rsidRDefault="00132C0B" w:rsidP="00132C0B">
            <w:pPr>
              <w:ind w:firstLine="993"/>
              <w:jc w:val="both"/>
              <w:rPr>
                <w:rFonts w:ascii="Arial" w:hAnsi="Arial" w:cs="Arial"/>
                <w:sz w:val="24"/>
              </w:rPr>
            </w:pPr>
          </w:p>
          <w:p w:rsidR="00132C0B" w:rsidRDefault="00132C0B" w:rsidP="00132C0B">
            <w:pPr>
              <w:ind w:firstLine="601"/>
              <w:jc w:val="both"/>
              <w:rPr>
                <w:rFonts w:ascii="Arial" w:hAnsi="Arial" w:cs="Arial"/>
                <w:sz w:val="24"/>
              </w:rPr>
            </w:pPr>
            <w:r>
              <w:rPr>
                <w:rFonts w:ascii="Arial" w:hAnsi="Arial" w:cs="Arial"/>
                <w:sz w:val="24"/>
              </w:rPr>
              <w:t xml:space="preserve">Ortak komisyon raporu doğrultusunda; </w:t>
            </w:r>
            <w:r>
              <w:rPr>
                <w:rFonts w:ascii="Arial" w:hAnsi="Arial" w:cs="Arial"/>
                <w:sz w:val="24"/>
                <w:szCs w:val="24"/>
              </w:rPr>
              <w:t xml:space="preserve">Teftiş Kurulu </w:t>
            </w:r>
            <w:r>
              <w:rPr>
                <w:rFonts w:ascii="Arial" w:hAnsi="Arial" w:cs="Arial"/>
                <w:sz w:val="24"/>
              </w:rPr>
              <w:t xml:space="preserve">Müdürlüğünün Görev Yetki Sorumluluk Çalışma Usul ve Esasları Hakkında Yönetmelik teklifinin daha detaylı incelenmesi için dosyanın yeniden </w:t>
            </w:r>
            <w:r>
              <w:rPr>
                <w:rFonts w:ascii="Arial" w:hAnsi="Arial" w:cs="Arial"/>
                <w:sz w:val="24"/>
                <w:szCs w:val="24"/>
              </w:rPr>
              <w:t>Eğitim Bilişim Gençlik ve Spor Komisyonu ile Toplumsal Adalet ve Cinsiyet Eşitliği Komisyonuna ortak havale edilmesinin kabulüne oy birliği ile karar verildi.</w:t>
            </w:r>
          </w:p>
          <w:p w:rsidR="00132C0B" w:rsidRDefault="00132C0B" w:rsidP="00132C0B">
            <w:pPr>
              <w:ind w:firstLine="993"/>
              <w:jc w:val="both"/>
              <w:rPr>
                <w:rFonts w:ascii="Arial" w:hAnsi="Arial" w:cs="Arial"/>
                <w:sz w:val="24"/>
              </w:rPr>
            </w:pPr>
          </w:p>
          <w:p w:rsidR="00132C0B" w:rsidRDefault="00132C0B">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B62EA">
        <w:tblPrEx>
          <w:tblCellMar>
            <w:top w:w="0" w:type="dxa"/>
            <w:bottom w:w="0" w:type="dxa"/>
          </w:tblCellMar>
        </w:tblPrEx>
        <w:trPr>
          <w:cantSplit/>
          <w:trHeight w:hRule="exact" w:val="1200"/>
        </w:trPr>
        <w:tc>
          <w:tcPr>
            <w:tcW w:w="3402" w:type="dxa"/>
            <w:tcBorders>
              <w:top w:val="nil"/>
              <w:left w:val="nil"/>
              <w:bottom w:val="nil"/>
              <w:right w:val="nil"/>
            </w:tcBorders>
          </w:tcPr>
          <w:p w:rsidR="007B62EA" w:rsidRDefault="007B62EA">
            <w:pPr>
              <w:pStyle w:val="Balk1"/>
            </w:pPr>
            <w:r>
              <w:t>MECLİS BAŞKANI</w:t>
            </w:r>
          </w:p>
          <w:p w:rsidR="007B62EA" w:rsidRDefault="007B62EA">
            <w:pPr>
              <w:jc w:val="center"/>
              <w:rPr>
                <w:b/>
                <w:sz w:val="24"/>
                <w:szCs w:val="24"/>
              </w:rPr>
            </w:pPr>
            <w:r>
              <w:rPr>
                <w:b/>
                <w:sz w:val="24"/>
                <w:szCs w:val="24"/>
              </w:rPr>
              <w:t>Abdullah ÖZYİĞİT</w:t>
            </w:r>
          </w:p>
        </w:tc>
        <w:tc>
          <w:tcPr>
            <w:tcW w:w="3402" w:type="dxa"/>
            <w:tcBorders>
              <w:top w:val="nil"/>
              <w:left w:val="nil"/>
              <w:bottom w:val="nil"/>
              <w:right w:val="nil"/>
            </w:tcBorders>
          </w:tcPr>
          <w:p w:rsidR="007B62EA" w:rsidRDefault="007B62EA">
            <w:pPr>
              <w:pStyle w:val="Balk1"/>
            </w:pPr>
            <w:r>
              <w:t>KATİP</w:t>
            </w:r>
          </w:p>
          <w:p w:rsidR="007B62EA" w:rsidRDefault="007B62EA">
            <w:pPr>
              <w:jc w:val="center"/>
              <w:rPr>
                <w:b/>
                <w:sz w:val="24"/>
                <w:szCs w:val="24"/>
              </w:rPr>
            </w:pPr>
            <w:r>
              <w:rPr>
                <w:b/>
                <w:sz w:val="24"/>
                <w:szCs w:val="24"/>
              </w:rPr>
              <w:t>Sevgi UĞURLU</w:t>
            </w:r>
          </w:p>
        </w:tc>
        <w:tc>
          <w:tcPr>
            <w:tcW w:w="3402" w:type="dxa"/>
            <w:tcBorders>
              <w:top w:val="nil"/>
              <w:left w:val="nil"/>
              <w:bottom w:val="nil"/>
              <w:right w:val="nil"/>
            </w:tcBorders>
          </w:tcPr>
          <w:p w:rsidR="007B62EA" w:rsidRDefault="007B62EA">
            <w:pPr>
              <w:pStyle w:val="Balk1"/>
            </w:pPr>
            <w:r>
              <w:t>KATİP</w:t>
            </w:r>
          </w:p>
          <w:p w:rsidR="007B62EA" w:rsidRDefault="007B62EA">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132C0B">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EBF" w:rsidRDefault="004A4EBF">
      <w:r>
        <w:separator/>
      </w:r>
    </w:p>
  </w:endnote>
  <w:endnote w:type="continuationSeparator" w:id="1">
    <w:p w:rsidR="004A4EBF" w:rsidRDefault="004A4E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EBF" w:rsidRDefault="004A4EBF">
      <w:r>
        <w:separator/>
      </w:r>
    </w:p>
  </w:footnote>
  <w:footnote w:type="continuationSeparator" w:id="1">
    <w:p w:rsidR="004A4EBF" w:rsidRDefault="004A4E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F73035">
          <w:pPr>
            <w:pStyle w:val="Balk2"/>
            <w:jc w:val="left"/>
          </w:pPr>
          <w:r>
            <w:t>56</w:t>
          </w:r>
        </w:p>
      </w:tc>
      <w:tc>
        <w:tcPr>
          <w:tcW w:w="4404" w:type="dxa"/>
          <w:tcBorders>
            <w:top w:val="nil"/>
            <w:left w:val="nil"/>
            <w:bottom w:val="nil"/>
            <w:right w:val="nil"/>
          </w:tcBorders>
        </w:tcPr>
        <w:p w:rsidR="008254E6" w:rsidRDefault="008254E6">
          <w:pPr>
            <w:pStyle w:val="Balk2"/>
            <w:rPr>
              <w:b/>
            </w:rPr>
          </w:pPr>
          <w:r>
            <w:rPr>
              <w:b/>
            </w:rPr>
            <w:t>MERSİN</w:t>
          </w:r>
        </w:p>
      </w:tc>
    </w:tr>
    <w:tr w:rsidR="00132C0B">
      <w:tblPrEx>
        <w:tblCellMar>
          <w:top w:w="0" w:type="dxa"/>
          <w:bottom w:w="0" w:type="dxa"/>
        </w:tblCellMar>
      </w:tblPrEx>
      <w:trPr>
        <w:cantSplit/>
      </w:trPr>
      <w:tc>
        <w:tcPr>
          <w:tcW w:w="942" w:type="dxa"/>
          <w:tcBorders>
            <w:top w:val="nil"/>
            <w:left w:val="nil"/>
            <w:bottom w:val="nil"/>
            <w:right w:val="nil"/>
          </w:tcBorders>
        </w:tcPr>
        <w:p w:rsidR="00132C0B" w:rsidRDefault="00132C0B">
          <w:pPr>
            <w:rPr>
              <w:b/>
              <w:sz w:val="24"/>
            </w:rPr>
          </w:pPr>
        </w:p>
      </w:tc>
      <w:tc>
        <w:tcPr>
          <w:tcW w:w="4860" w:type="dxa"/>
          <w:tcBorders>
            <w:top w:val="nil"/>
            <w:left w:val="nil"/>
            <w:bottom w:val="nil"/>
            <w:right w:val="nil"/>
          </w:tcBorders>
        </w:tcPr>
        <w:p w:rsidR="00132C0B" w:rsidRDefault="00132C0B">
          <w:pPr>
            <w:pStyle w:val="Balk2"/>
            <w:jc w:val="left"/>
          </w:pPr>
        </w:p>
      </w:tc>
      <w:tc>
        <w:tcPr>
          <w:tcW w:w="4404" w:type="dxa"/>
          <w:tcBorders>
            <w:top w:val="nil"/>
            <w:left w:val="nil"/>
            <w:bottom w:val="nil"/>
            <w:right w:val="nil"/>
          </w:tcBorders>
        </w:tcPr>
        <w:p w:rsidR="00132C0B" w:rsidRDefault="00F73035">
          <w:pPr>
            <w:pStyle w:val="Balk2"/>
            <w:rPr>
              <w:b/>
            </w:rPr>
          </w:pPr>
          <w:r>
            <w:rPr>
              <w:b/>
            </w:rPr>
            <w:t>10/03/2023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624E5"/>
    <w:rsid w:val="00132C0B"/>
    <w:rsid w:val="002416D3"/>
    <w:rsid w:val="00481B3D"/>
    <w:rsid w:val="004A4EBF"/>
    <w:rsid w:val="00534478"/>
    <w:rsid w:val="00575CE8"/>
    <w:rsid w:val="006B2072"/>
    <w:rsid w:val="007B62EA"/>
    <w:rsid w:val="008254E6"/>
    <w:rsid w:val="008517C2"/>
    <w:rsid w:val="00C63B2B"/>
    <w:rsid w:val="00DF16C8"/>
    <w:rsid w:val="00F532D1"/>
    <w:rsid w:val="00F71533"/>
    <w:rsid w:val="00F73035"/>
    <w:rsid w:val="00F7486A"/>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7B62EA"/>
    <w:rPr>
      <w:b/>
      <w:sz w:val="24"/>
    </w:rPr>
  </w:style>
</w:styles>
</file>

<file path=word/webSettings.xml><?xml version="1.0" encoding="utf-8"?>
<w:webSettings xmlns:r="http://schemas.openxmlformats.org/officeDocument/2006/relationships" xmlns:w="http://schemas.openxmlformats.org/wordprocessingml/2006/main">
  <w:divs>
    <w:div w:id="385498326">
      <w:bodyDiv w:val="1"/>
      <w:marLeft w:val="0"/>
      <w:marRight w:val="0"/>
      <w:marTop w:val="0"/>
      <w:marBottom w:val="0"/>
      <w:divBdr>
        <w:top w:val="none" w:sz="0" w:space="0" w:color="auto"/>
        <w:left w:val="none" w:sz="0" w:space="0" w:color="auto"/>
        <w:bottom w:val="none" w:sz="0" w:space="0" w:color="auto"/>
        <w:right w:val="none" w:sz="0" w:space="0" w:color="auto"/>
      </w:divBdr>
    </w:div>
    <w:div w:id="199185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yazi_meclis_281_2023-03-13_8-55_404679</Template>
  <TotalTime>2</TotalTime>
  <Pages>1</Pages>
  <Words>162</Words>
  <Characters>1092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2023-03-13T12:24:00Z</cp:lastPrinted>
  <dcterms:created xsi:type="dcterms:W3CDTF">2023-03-17T11:56:00Z</dcterms:created>
  <dcterms:modified xsi:type="dcterms:W3CDTF">2023-03-17T11:56:00Z</dcterms:modified>
</cp:coreProperties>
</file>