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22AA7" w:rsidRDefault="009769A3" w:rsidP="00AA7D75">
            <w:pPr>
              <w:ind w:firstLine="318"/>
              <w:jc w:val="both"/>
              <w:rPr>
                <w:sz w:val="24"/>
              </w:rPr>
            </w:pPr>
            <w:r>
              <w:rPr>
                <w:sz w:val="24"/>
              </w:rPr>
              <w:t>Belediye Meclisinin 06.02.2023 tarihli ve 32 sayılı ara kararı ile İmar Komisyonu, Ekoloji Komisyonu ile Toplumsal Adalet ve Cinsiyet Eşitliği Komisyonuna ortak  havale edilen Mersin İli, Yenişehir İlçesi, Yenişehir III. Etap 1/1000  Ölçekli Revizyon Uygulama İmar Planına  askı süresinde yapılan itirazlar ile ilgili 28.02.2023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F42E1" w:rsidRDefault="00CF42E1">
            <w:pPr>
              <w:jc w:val="center"/>
              <w:rPr>
                <w:b/>
                <w:sz w:val="24"/>
                <w:u w:val="single"/>
              </w:rPr>
            </w:pPr>
          </w:p>
          <w:p w:rsidR="00CF42E1" w:rsidRDefault="00CF42E1" w:rsidP="00680DBF">
            <w:pPr>
              <w:pStyle w:val="GvdeMetni"/>
              <w:spacing w:before="93"/>
              <w:ind w:left="-108" w:right="-1" w:firstLine="427"/>
              <w:jc w:val="both"/>
              <w:rPr>
                <w:rFonts w:ascii="Times New Roman" w:hAnsi="Times New Roman" w:cs="Times New Roman"/>
                <w:color w:val="000000"/>
                <w:shd w:val="clear" w:color="auto" w:fill="FFFFFF"/>
              </w:rPr>
            </w:pPr>
            <w:r>
              <w:rPr>
                <w:rFonts w:ascii="Times New Roman" w:hAnsi="Times New Roman" w:cs="Times New Roman"/>
              </w:rPr>
              <w:t xml:space="preserve">İdaremiz tarafından </w:t>
            </w:r>
            <w:r>
              <w:rPr>
                <w:rFonts w:ascii="Times New Roman" w:hAnsi="Times New Roman" w:cs="Times New Roman"/>
                <w:color w:val="000000"/>
                <w:shd w:val="clear" w:color="auto" w:fill="FFFFFF"/>
              </w:rPr>
              <w:t>Mersin İli, Yenişehir İlçesi, Yenişehir III. Etap 1/1000 Ölçekli İlave ve Revizyon Uygulama İmar Planı, Yenişehir Belediye Meclisinin 01.11.2021 tarih ve 190 (UİP</w:t>
            </w:r>
            <w:r>
              <w:rPr>
                <w:rFonts w:ascii="Times New Roman" w:hAnsi="Times New Roman" w:cs="Times New Roman"/>
                <w:color w:val="000000"/>
                <w:shd w:val="clear" w:color="auto" w:fill="FFFFFF"/>
              </w:rPr>
              <w:softHyphen/>
              <w:t>-33735942) sayılı meclis kararı; Mersin Büyükşehir Belediye Meclisinin 14.01.2022 tarih ve 56 sayılı meclis kararı ile tadilen onaylanarak 3194 sayılı İmar Kanununun 8. Maddesi (b) bendi gereğince 25.02.2022-28.03.2022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itirazlar olmuştur.</w:t>
            </w:r>
          </w:p>
          <w:p w:rsidR="00CF42E1" w:rsidRDefault="00CF42E1" w:rsidP="00680DBF">
            <w:pPr>
              <w:pStyle w:val="GvdeMetni"/>
              <w:spacing w:before="93"/>
              <w:ind w:left="-108" w:right="-1" w:firstLine="42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Söz konusu itirazlar Mersin Büyükşehir Belediye Meclisinin 14.06.2022 tarih ve 313 sayılı kararı ile görüşülmüş olup uygun görülen itirazlar doğrultusunda revize edilerek onaylanan 1/1000 ölçekli Uygulama İmar Planı değişiklikleri, 3194 sayılı İmar Kanununun 8. Maddesi (b) bendi gereğince 01.08.2022-30.08.2022 tarihleri arasında ve bu tarihler de dahil olmak üzere 1 ay (30 gün) süre ile belediyemiz ilan panosunda ve internet sitesinde eşzamanlı olarak 2. kez askıya çıkarılmış olup ilgili muhtarlık panosunda duyuru yapılmıştır. Söz konusu karar askıya çıkarılmış olup askı süresi içinde itirazlar olmuştur.</w:t>
            </w:r>
          </w:p>
          <w:p w:rsidR="00CF42E1" w:rsidRDefault="00CF42E1" w:rsidP="00680DBF">
            <w:pPr>
              <w:pStyle w:val="GvdeMetni"/>
              <w:spacing w:before="93"/>
              <w:ind w:left="-108" w:right="-1" w:firstLine="427"/>
              <w:jc w:val="both"/>
              <w:rPr>
                <w:rFonts w:ascii="Times New Roman" w:hAnsi="Times New Roman" w:cs="Times New Roman"/>
              </w:rPr>
            </w:pPr>
            <w:r>
              <w:rPr>
                <w:rFonts w:ascii="Times New Roman" w:hAnsi="Times New Roman" w:cs="Times New Roman"/>
                <w:color w:val="000000"/>
                <w:shd w:val="clear" w:color="auto" w:fill="FFFFFF"/>
              </w:rPr>
              <w:t xml:space="preserve">Söz konusu itirazlar Mersin Büyükşehir Belediye Meclisinin 10.10.2022 tarih ve 522 sayılı kararı ile görüşülmüş olup uygun görülen itirazlar doğrultusunda revize edilerek onaylanan 1/1000 ölçekli </w:t>
            </w:r>
            <w:r w:rsidR="00AA7D75">
              <w:rPr>
                <w:rFonts w:ascii="Times New Roman" w:hAnsi="Times New Roman" w:cs="Times New Roman"/>
                <w:color w:val="000000"/>
                <w:shd w:val="clear" w:color="auto" w:fill="FFFFFF"/>
              </w:rPr>
              <w:t>ilave ve Revizyon</w:t>
            </w:r>
            <w:r>
              <w:rPr>
                <w:rFonts w:ascii="Times New Roman" w:hAnsi="Times New Roman" w:cs="Times New Roman"/>
                <w:color w:val="000000"/>
                <w:shd w:val="clear" w:color="auto" w:fill="FFFFFF"/>
              </w:rPr>
              <w:t>Uygulama İmar Planı değişiklikleri, 3194 sayılı İmar Kanununun 8. Maddesi (b) bendi gereğince 07.12.2022-05.01.2023 tarihleri arasında ve bu tarihler de dahil olmak üzere 1 ay (30 gün) süre ile belediyemiz ilan panosunda ve internet sitesinde eşzamanlı olarak 3. kez askıya çıkarılmış olup ilgili muhtarlık panosunda duyuru yapılmıştır. Söz konusu plana askı süresi içinde 5 (beş)</w:t>
            </w:r>
            <w:r>
              <w:rPr>
                <w:rFonts w:ascii="Times New Roman" w:hAnsi="Times New Roman" w:cs="Times New Roman"/>
                <w:color w:val="FF0000"/>
                <w:shd w:val="clear" w:color="auto" w:fill="FFFFFF"/>
              </w:rPr>
              <w:t> </w:t>
            </w:r>
            <w:r>
              <w:rPr>
                <w:rFonts w:ascii="Times New Roman" w:hAnsi="Times New Roman" w:cs="Times New Roman"/>
                <w:color w:val="000000"/>
                <w:shd w:val="clear" w:color="auto" w:fill="FFFFFF"/>
              </w:rPr>
              <w:t>adet itiraz olmuştur.</w:t>
            </w:r>
          </w:p>
          <w:p w:rsidR="00F22AA7" w:rsidRDefault="00F22AA7" w:rsidP="00680DBF">
            <w:pPr>
              <w:pStyle w:val="GvdeMetni"/>
              <w:spacing w:before="93"/>
              <w:ind w:left="-108" w:right="-1" w:firstLine="427"/>
              <w:jc w:val="both"/>
              <w:rPr>
                <w:rFonts w:ascii="Times New Roman" w:hAnsi="Times New Roman" w:cs="Times New Roman"/>
              </w:rPr>
            </w:pPr>
            <w:r>
              <w:rPr>
                <w:rFonts w:ascii="Times New Roman" w:hAnsi="Times New Roman" w:cs="Times New Roman"/>
              </w:rPr>
              <w:t>Ortak Komisyon raporu doğrultusunda;</w:t>
            </w:r>
            <w:r w:rsidR="00CF42E1">
              <w:rPr>
                <w:rFonts w:ascii="Times New Roman" w:hAnsi="Times New Roman" w:cs="Times New Roman"/>
                <w:spacing w:val="-5"/>
              </w:rPr>
              <w:t xml:space="preserve"> </w:t>
            </w:r>
            <w:r w:rsidR="00CF42E1">
              <w:rPr>
                <w:rFonts w:ascii="Times New Roman" w:hAnsi="Times New Roman" w:cs="Times New Roman"/>
              </w:rPr>
              <w:t>Yenişehir</w:t>
            </w:r>
            <w:r w:rsidR="00CF42E1">
              <w:rPr>
                <w:rFonts w:ascii="Times New Roman" w:hAnsi="Times New Roman" w:cs="Times New Roman"/>
                <w:spacing w:val="-3"/>
              </w:rPr>
              <w:t xml:space="preserve"> </w:t>
            </w:r>
            <w:r w:rsidR="00CF42E1">
              <w:rPr>
                <w:rFonts w:ascii="Times New Roman" w:hAnsi="Times New Roman" w:cs="Times New Roman"/>
              </w:rPr>
              <w:t>III.</w:t>
            </w:r>
            <w:r w:rsidR="00CF42E1">
              <w:rPr>
                <w:rFonts w:ascii="Times New Roman" w:hAnsi="Times New Roman" w:cs="Times New Roman"/>
                <w:spacing w:val="-8"/>
              </w:rPr>
              <w:t xml:space="preserve"> </w:t>
            </w:r>
            <w:r w:rsidR="00CF42E1">
              <w:rPr>
                <w:rFonts w:ascii="Times New Roman" w:hAnsi="Times New Roman" w:cs="Times New Roman"/>
              </w:rPr>
              <w:t>Etap</w:t>
            </w:r>
            <w:r w:rsidR="00CF42E1">
              <w:rPr>
                <w:rFonts w:ascii="Times New Roman" w:hAnsi="Times New Roman" w:cs="Times New Roman"/>
                <w:spacing w:val="-6"/>
              </w:rPr>
              <w:t xml:space="preserve"> </w:t>
            </w:r>
            <w:r w:rsidR="00CF42E1">
              <w:rPr>
                <w:rFonts w:ascii="Times New Roman" w:hAnsi="Times New Roman" w:cs="Times New Roman"/>
              </w:rPr>
              <w:t>1/1000 Ölçekli İlave ve Revizyon Uygulama İmar Planı’na gelen 5 (beş) adet itirazın aşağıdaki şekliyle değerlendirilmesinin kabulüne oy birliği ile karar verildi.</w:t>
            </w:r>
          </w:p>
          <w:p w:rsidR="00F22AA7" w:rsidRDefault="00F22AA7" w:rsidP="00CF42E1">
            <w:pPr>
              <w:pStyle w:val="GvdeMetni"/>
              <w:spacing w:before="93"/>
              <w:ind w:right="-1" w:firstLine="319"/>
              <w:jc w:val="both"/>
              <w:rPr>
                <w:rFonts w:ascii="Times New Roman" w:hAnsi="Times New Roman" w:cs="Times New Roman"/>
              </w:rPr>
            </w:pPr>
          </w:p>
          <w:p w:rsidR="00CF42E1" w:rsidRDefault="00CF42E1" w:rsidP="00CF42E1"/>
          <w:tbl>
            <w:tblPr>
              <w:tblW w:w="10068" w:type="dxa"/>
              <w:jc w:val="center"/>
              <w:tblInd w:w="1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17"/>
              <w:gridCol w:w="1191"/>
              <w:gridCol w:w="864"/>
              <w:gridCol w:w="1184"/>
              <w:gridCol w:w="874"/>
              <w:gridCol w:w="717"/>
              <w:gridCol w:w="717"/>
              <w:gridCol w:w="1029"/>
              <w:gridCol w:w="2575"/>
            </w:tblGrid>
            <w:tr w:rsidR="00CF42E1" w:rsidTr="00680DBF">
              <w:trPr>
                <w:cantSplit/>
                <w:trHeight w:val="315"/>
                <w:jc w:val="center"/>
              </w:trPr>
              <w:tc>
                <w:tcPr>
                  <w:tcW w:w="455" w:type="pct"/>
                  <w:vMerge w:val="restar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line="254" w:lineRule="auto"/>
                    <w:jc w:val="center"/>
                    <w:rPr>
                      <w:rFonts w:eastAsia="Calibri"/>
                      <w:b/>
                      <w:bCs/>
                    </w:rPr>
                  </w:pPr>
                  <w:r>
                    <w:rPr>
                      <w:b/>
                      <w:bCs/>
                    </w:rPr>
                    <w:t>Sıra No</w:t>
                  </w:r>
                </w:p>
              </w:tc>
              <w:tc>
                <w:tcPr>
                  <w:tcW w:w="1020" w:type="pct"/>
                  <w:gridSpan w:val="2"/>
                  <w:tcBorders>
                    <w:top w:val="single" w:sz="6" w:space="0" w:color="auto"/>
                    <w:left w:val="single" w:sz="6" w:space="0" w:color="auto"/>
                    <w:bottom w:val="single" w:sz="6" w:space="0" w:color="auto"/>
                    <w:right w:val="single" w:sz="6" w:space="0" w:color="auto"/>
                  </w:tcBorders>
                  <w:vAlign w:val="center"/>
                  <w:hideMark/>
                </w:tcPr>
                <w:p w:rsidR="00CF42E1" w:rsidRDefault="00CF42E1">
                  <w:pPr>
                    <w:spacing w:line="254" w:lineRule="auto"/>
                    <w:jc w:val="center"/>
                    <w:rPr>
                      <w:rFonts w:eastAsia="Calibri"/>
                      <w:b/>
                      <w:bCs/>
                    </w:rPr>
                  </w:pPr>
                  <w:r>
                    <w:rPr>
                      <w:b/>
                      <w:bCs/>
                    </w:rPr>
                    <w:t>Dilekçe</w:t>
                  </w:r>
                </w:p>
              </w:tc>
              <w:tc>
                <w:tcPr>
                  <w:tcW w:w="588" w:type="pct"/>
                  <w:vMerge w:val="restar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line="254" w:lineRule="auto"/>
                    <w:jc w:val="center"/>
                    <w:rPr>
                      <w:rFonts w:eastAsia="Calibri"/>
                      <w:b/>
                      <w:bCs/>
                    </w:rPr>
                  </w:pPr>
                  <w:r>
                    <w:rPr>
                      <w:b/>
                      <w:bCs/>
                    </w:rPr>
                    <w:t>Dilekçe Sahibi</w:t>
                  </w:r>
                </w:p>
              </w:tc>
              <w:tc>
                <w:tcPr>
                  <w:tcW w:w="1146" w:type="pct"/>
                  <w:gridSpan w:val="3"/>
                  <w:tcBorders>
                    <w:top w:val="single" w:sz="6" w:space="0" w:color="auto"/>
                    <w:left w:val="single" w:sz="6" w:space="0" w:color="auto"/>
                    <w:bottom w:val="single" w:sz="6" w:space="0" w:color="auto"/>
                    <w:right w:val="single" w:sz="6" w:space="0" w:color="auto"/>
                  </w:tcBorders>
                  <w:vAlign w:val="center"/>
                  <w:hideMark/>
                </w:tcPr>
                <w:p w:rsidR="00CF42E1" w:rsidRDefault="00CF42E1">
                  <w:pPr>
                    <w:spacing w:line="254" w:lineRule="auto"/>
                    <w:jc w:val="center"/>
                    <w:rPr>
                      <w:rFonts w:eastAsia="Calibri"/>
                      <w:b/>
                      <w:bCs/>
                    </w:rPr>
                  </w:pPr>
                  <w:r>
                    <w:rPr>
                      <w:b/>
                      <w:bCs/>
                    </w:rPr>
                    <w:t>İtiraza Konu Alan</w:t>
                  </w:r>
                </w:p>
              </w:tc>
              <w:tc>
                <w:tcPr>
                  <w:tcW w:w="511" w:type="pct"/>
                  <w:vMerge w:val="restart"/>
                  <w:tcBorders>
                    <w:top w:val="single" w:sz="6" w:space="0" w:color="auto"/>
                    <w:left w:val="single" w:sz="6" w:space="0" w:color="auto"/>
                    <w:bottom w:val="single" w:sz="6" w:space="0" w:color="auto"/>
                    <w:right w:val="single" w:sz="6" w:space="0" w:color="auto"/>
                  </w:tcBorders>
                  <w:vAlign w:val="center"/>
                </w:tcPr>
                <w:p w:rsidR="00CF42E1" w:rsidRDefault="00CF42E1">
                  <w:pPr>
                    <w:spacing w:line="254" w:lineRule="auto"/>
                    <w:jc w:val="center"/>
                    <w:rPr>
                      <w:rFonts w:eastAsia="Calibri"/>
                      <w:b/>
                      <w:bCs/>
                    </w:rPr>
                  </w:pPr>
                </w:p>
              </w:tc>
              <w:tc>
                <w:tcPr>
                  <w:tcW w:w="1279" w:type="pct"/>
                  <w:vMerge w:val="restar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line="254" w:lineRule="auto"/>
                    <w:jc w:val="center"/>
                    <w:rPr>
                      <w:rFonts w:eastAsia="Calibri"/>
                      <w:b/>
                      <w:bCs/>
                    </w:rPr>
                  </w:pPr>
                  <w:r>
                    <w:rPr>
                      <w:b/>
                      <w:bCs/>
                    </w:rPr>
                    <w:t>Değerlendirme</w:t>
                  </w:r>
                </w:p>
              </w:tc>
            </w:tr>
            <w:tr w:rsidR="00CF42E1" w:rsidTr="00680DBF">
              <w:trPr>
                <w:cantSplit/>
                <w:trHeight w:val="314"/>
                <w:jc w:val="center"/>
              </w:trPr>
              <w:tc>
                <w:tcPr>
                  <w:tcW w:w="455" w:type="pct"/>
                  <w:vMerge/>
                  <w:tcBorders>
                    <w:top w:val="single" w:sz="6" w:space="0" w:color="auto"/>
                    <w:left w:val="single" w:sz="6" w:space="0" w:color="auto"/>
                    <w:bottom w:val="single" w:sz="6" w:space="0" w:color="auto"/>
                    <w:right w:val="single" w:sz="6" w:space="0" w:color="auto"/>
                  </w:tcBorders>
                  <w:vAlign w:val="center"/>
                  <w:hideMark/>
                </w:tcPr>
                <w:p w:rsidR="00CF42E1" w:rsidRDefault="00CF42E1">
                  <w:pPr>
                    <w:rPr>
                      <w:rFonts w:eastAsia="Calibri"/>
                      <w:b/>
                      <w:bCs/>
                    </w:rPr>
                  </w:pPr>
                </w:p>
              </w:tc>
              <w:tc>
                <w:tcPr>
                  <w:tcW w:w="591"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line="254" w:lineRule="auto"/>
                    <w:jc w:val="center"/>
                    <w:rPr>
                      <w:rFonts w:eastAsia="Calibri"/>
                      <w:b/>
                      <w:bCs/>
                    </w:rPr>
                  </w:pPr>
                  <w:r>
                    <w:rPr>
                      <w:b/>
                      <w:bCs/>
                    </w:rPr>
                    <w:t>Tarihi</w:t>
                  </w:r>
                </w:p>
              </w:tc>
              <w:tc>
                <w:tcPr>
                  <w:tcW w:w="429"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line="254" w:lineRule="auto"/>
                    <w:jc w:val="center"/>
                    <w:rPr>
                      <w:rFonts w:eastAsia="Calibri"/>
                      <w:b/>
                      <w:bCs/>
                    </w:rPr>
                  </w:pPr>
                  <w:r>
                    <w:rPr>
                      <w:b/>
                      <w:bCs/>
                    </w:rPr>
                    <w:t>Sayısı</w:t>
                  </w:r>
                </w:p>
              </w:tc>
              <w:tc>
                <w:tcPr>
                  <w:tcW w:w="588" w:type="pct"/>
                  <w:vMerge/>
                  <w:tcBorders>
                    <w:top w:val="single" w:sz="6" w:space="0" w:color="auto"/>
                    <w:left w:val="single" w:sz="6" w:space="0" w:color="auto"/>
                    <w:bottom w:val="single" w:sz="6" w:space="0" w:color="auto"/>
                    <w:right w:val="single" w:sz="6" w:space="0" w:color="auto"/>
                  </w:tcBorders>
                  <w:vAlign w:val="center"/>
                  <w:hideMark/>
                </w:tcPr>
                <w:p w:rsidR="00CF42E1" w:rsidRDefault="00CF42E1">
                  <w:pPr>
                    <w:rPr>
                      <w:rFonts w:eastAsia="Calibri"/>
                      <w:b/>
                      <w:bCs/>
                    </w:rPr>
                  </w:pPr>
                </w:p>
              </w:tc>
              <w:tc>
                <w:tcPr>
                  <w:tcW w:w="434"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line="254" w:lineRule="auto"/>
                    <w:jc w:val="center"/>
                    <w:rPr>
                      <w:rFonts w:eastAsia="Calibri"/>
                      <w:b/>
                      <w:bCs/>
                    </w:rPr>
                  </w:pPr>
                  <w:r>
                    <w:rPr>
                      <w:b/>
                      <w:bCs/>
                    </w:rPr>
                    <w:t>Mahalle</w:t>
                  </w:r>
                </w:p>
              </w:tc>
              <w:tc>
                <w:tcPr>
                  <w:tcW w:w="356"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line="254" w:lineRule="auto"/>
                    <w:jc w:val="center"/>
                    <w:rPr>
                      <w:rFonts w:eastAsia="Calibri"/>
                      <w:b/>
                      <w:bCs/>
                    </w:rPr>
                  </w:pPr>
                  <w:r>
                    <w:rPr>
                      <w:b/>
                      <w:bCs/>
                    </w:rPr>
                    <w:t>Ada</w:t>
                  </w:r>
                </w:p>
              </w:tc>
              <w:tc>
                <w:tcPr>
                  <w:tcW w:w="356"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line="254" w:lineRule="auto"/>
                    <w:jc w:val="center"/>
                    <w:rPr>
                      <w:rFonts w:eastAsia="Calibri"/>
                      <w:b/>
                      <w:bCs/>
                    </w:rPr>
                  </w:pPr>
                  <w:r>
                    <w:rPr>
                      <w:b/>
                      <w:bCs/>
                    </w:rPr>
                    <w:t>Parsel</w:t>
                  </w:r>
                </w:p>
              </w:tc>
              <w:tc>
                <w:tcPr>
                  <w:tcW w:w="511" w:type="pct"/>
                  <w:vMerge/>
                  <w:tcBorders>
                    <w:top w:val="single" w:sz="6" w:space="0" w:color="auto"/>
                    <w:left w:val="single" w:sz="6" w:space="0" w:color="auto"/>
                    <w:bottom w:val="single" w:sz="6" w:space="0" w:color="auto"/>
                    <w:right w:val="single" w:sz="6" w:space="0" w:color="auto"/>
                  </w:tcBorders>
                  <w:vAlign w:val="center"/>
                  <w:hideMark/>
                </w:tcPr>
                <w:p w:rsidR="00CF42E1" w:rsidRDefault="00CF42E1">
                  <w:pPr>
                    <w:rPr>
                      <w:rFonts w:eastAsia="Calibri"/>
                      <w:b/>
                      <w:bCs/>
                    </w:rPr>
                  </w:pPr>
                </w:p>
              </w:tc>
              <w:tc>
                <w:tcPr>
                  <w:tcW w:w="1279" w:type="pct"/>
                  <w:vMerge/>
                  <w:tcBorders>
                    <w:top w:val="single" w:sz="6" w:space="0" w:color="auto"/>
                    <w:left w:val="single" w:sz="6" w:space="0" w:color="auto"/>
                    <w:bottom w:val="single" w:sz="6" w:space="0" w:color="auto"/>
                    <w:right w:val="single" w:sz="6" w:space="0" w:color="auto"/>
                  </w:tcBorders>
                  <w:vAlign w:val="center"/>
                  <w:hideMark/>
                </w:tcPr>
                <w:p w:rsidR="00CF42E1" w:rsidRDefault="00CF42E1">
                  <w:pPr>
                    <w:rPr>
                      <w:rFonts w:eastAsia="Calibri"/>
                      <w:b/>
                      <w:bCs/>
                    </w:rPr>
                  </w:pPr>
                </w:p>
              </w:tc>
            </w:tr>
            <w:tr w:rsidR="00CF42E1" w:rsidTr="00680DBF">
              <w:trPr>
                <w:cantSplit/>
                <w:trHeight w:val="680"/>
                <w:jc w:val="center"/>
              </w:trPr>
              <w:tc>
                <w:tcPr>
                  <w:tcW w:w="455"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b/>
                      <w:bCs/>
                    </w:rPr>
                  </w:pPr>
                  <w:r>
                    <w:rPr>
                      <w:b/>
                      <w:bCs/>
                    </w:rPr>
                    <w:t>1.1</w:t>
                  </w:r>
                </w:p>
              </w:tc>
              <w:tc>
                <w:tcPr>
                  <w:tcW w:w="591"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26.12.2022</w:t>
                  </w:r>
                </w:p>
              </w:tc>
              <w:tc>
                <w:tcPr>
                  <w:tcW w:w="429"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5416</w:t>
                  </w:r>
                </w:p>
              </w:tc>
              <w:tc>
                <w:tcPr>
                  <w:tcW w:w="588" w:type="pct"/>
                  <w:tcBorders>
                    <w:top w:val="single" w:sz="6" w:space="0" w:color="auto"/>
                    <w:left w:val="single" w:sz="6" w:space="0" w:color="auto"/>
                    <w:bottom w:val="single" w:sz="6" w:space="0" w:color="auto"/>
                    <w:right w:val="single" w:sz="6" w:space="0" w:color="auto"/>
                  </w:tcBorders>
                  <w:vAlign w:val="center"/>
                  <w:hideMark/>
                </w:tcPr>
                <w:p w:rsidR="00CF42E1" w:rsidRDefault="00CF42E1">
                  <w:pPr>
                    <w:tabs>
                      <w:tab w:val="center" w:pos="879"/>
                      <w:tab w:val="right" w:pos="1758"/>
                    </w:tabs>
                    <w:spacing w:before="240" w:line="254" w:lineRule="auto"/>
                    <w:jc w:val="center"/>
                    <w:rPr>
                      <w:rFonts w:eastAsia="Calibri"/>
                    </w:rPr>
                  </w:pPr>
                  <w:r>
                    <w:rPr>
                      <w:bCs/>
                    </w:rPr>
                    <w:t>Toroslar Elektrik Dağıtım A.Ş.</w:t>
                  </w:r>
                </w:p>
              </w:tc>
              <w:tc>
                <w:tcPr>
                  <w:tcW w:w="434"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w:t>
                  </w:r>
                </w:p>
              </w:tc>
              <w:tc>
                <w:tcPr>
                  <w:tcW w:w="356"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w:t>
                  </w:r>
                </w:p>
              </w:tc>
              <w:tc>
                <w:tcPr>
                  <w:tcW w:w="356"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w:t>
                  </w:r>
                </w:p>
              </w:tc>
              <w:tc>
                <w:tcPr>
                  <w:tcW w:w="511"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itirazın</w:t>
                  </w:r>
                </w:p>
              </w:tc>
              <w:tc>
                <w:tcPr>
                  <w:tcW w:w="1279" w:type="pct"/>
                  <w:tcBorders>
                    <w:top w:val="single" w:sz="6" w:space="0" w:color="auto"/>
                    <w:left w:val="single" w:sz="6" w:space="0" w:color="auto"/>
                    <w:bottom w:val="single" w:sz="6" w:space="0" w:color="auto"/>
                    <w:right w:val="single" w:sz="6" w:space="0" w:color="auto"/>
                  </w:tcBorders>
                  <w:vAlign w:val="center"/>
                  <w:hideMark/>
                </w:tcPr>
                <w:p w:rsidR="00CF42E1" w:rsidRDefault="00CF42E1" w:rsidP="00F22AA7">
                  <w:pPr>
                    <w:spacing w:line="254" w:lineRule="auto"/>
                    <w:rPr>
                      <w:b/>
                    </w:rPr>
                  </w:pPr>
                  <w:r w:rsidRPr="009E1643">
                    <w:rPr>
                      <w:sz w:val="22"/>
                      <w:szCs w:val="22"/>
                    </w:rPr>
                    <w:t xml:space="preserve">Çiftlik Mahallesi 32179 sokak üzerindeki trafo alanı 1/1000 ölçekli Uygulama İmar Planı’nda gerekli düzenlemelerin yapıldığı anlaşıldığından </w:t>
                  </w:r>
                  <w:r w:rsidRPr="009E1643">
                    <w:rPr>
                      <w:b/>
                      <w:sz w:val="22"/>
                      <w:szCs w:val="22"/>
                    </w:rPr>
                    <w:t>reddine</w:t>
                  </w:r>
                  <w:r>
                    <w:rPr>
                      <w:b/>
                    </w:rPr>
                    <w:t>,</w:t>
                  </w:r>
                </w:p>
                <w:p w:rsidR="00680DBF" w:rsidRDefault="00680DBF" w:rsidP="00F22AA7">
                  <w:pPr>
                    <w:spacing w:line="254" w:lineRule="auto"/>
                    <w:rPr>
                      <w:rFonts w:eastAsia="Calibri"/>
                    </w:rPr>
                  </w:pPr>
                </w:p>
                <w:p w:rsidR="00680DBF" w:rsidRDefault="00680DBF" w:rsidP="00F22AA7">
                  <w:pPr>
                    <w:spacing w:line="254" w:lineRule="auto"/>
                    <w:rPr>
                      <w:rFonts w:eastAsia="Calibri"/>
                    </w:rPr>
                  </w:pPr>
                </w:p>
                <w:p w:rsidR="00680DBF" w:rsidRDefault="00680DBF" w:rsidP="00F22AA7">
                  <w:pPr>
                    <w:spacing w:line="254" w:lineRule="auto"/>
                    <w:rPr>
                      <w:rFonts w:eastAsia="Calibri"/>
                    </w:rPr>
                  </w:pPr>
                </w:p>
              </w:tc>
            </w:tr>
            <w:tr w:rsidR="00CF42E1" w:rsidTr="00680DBF">
              <w:trPr>
                <w:cantSplit/>
                <w:trHeight w:val="630"/>
                <w:jc w:val="center"/>
              </w:trPr>
              <w:tc>
                <w:tcPr>
                  <w:tcW w:w="455"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b/>
                      <w:bCs/>
                    </w:rPr>
                  </w:pPr>
                  <w:r>
                    <w:rPr>
                      <w:b/>
                      <w:bCs/>
                    </w:rPr>
                    <w:lastRenderedPageBreak/>
                    <w:t>1.2</w:t>
                  </w:r>
                </w:p>
              </w:tc>
              <w:tc>
                <w:tcPr>
                  <w:tcW w:w="591"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26.12.2022</w:t>
                  </w:r>
                </w:p>
              </w:tc>
              <w:tc>
                <w:tcPr>
                  <w:tcW w:w="429"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5416</w:t>
                  </w:r>
                </w:p>
              </w:tc>
              <w:tc>
                <w:tcPr>
                  <w:tcW w:w="588" w:type="pct"/>
                  <w:tcBorders>
                    <w:top w:val="single" w:sz="6" w:space="0" w:color="auto"/>
                    <w:left w:val="single" w:sz="6" w:space="0" w:color="auto"/>
                    <w:bottom w:val="single" w:sz="6" w:space="0" w:color="auto"/>
                    <w:right w:val="single" w:sz="6" w:space="0" w:color="auto"/>
                  </w:tcBorders>
                  <w:vAlign w:val="center"/>
                  <w:hideMark/>
                </w:tcPr>
                <w:p w:rsidR="00CF42E1" w:rsidRDefault="00CF42E1">
                  <w:pPr>
                    <w:tabs>
                      <w:tab w:val="center" w:pos="879"/>
                      <w:tab w:val="right" w:pos="1758"/>
                    </w:tabs>
                    <w:spacing w:before="240" w:line="254" w:lineRule="auto"/>
                    <w:jc w:val="center"/>
                    <w:rPr>
                      <w:rFonts w:eastAsia="Calibri"/>
                    </w:rPr>
                  </w:pPr>
                  <w:r>
                    <w:rPr>
                      <w:bCs/>
                    </w:rPr>
                    <w:t>Toroslar Elektrik Dağıtım A.Ş.</w:t>
                  </w:r>
                </w:p>
              </w:tc>
              <w:tc>
                <w:tcPr>
                  <w:tcW w:w="434"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w:t>
                  </w:r>
                </w:p>
              </w:tc>
              <w:tc>
                <w:tcPr>
                  <w:tcW w:w="356"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w:t>
                  </w:r>
                </w:p>
              </w:tc>
              <w:tc>
                <w:tcPr>
                  <w:tcW w:w="356"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w:t>
                  </w:r>
                </w:p>
              </w:tc>
              <w:tc>
                <w:tcPr>
                  <w:tcW w:w="511"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itirazın</w:t>
                  </w:r>
                </w:p>
              </w:tc>
              <w:tc>
                <w:tcPr>
                  <w:tcW w:w="1279"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line="254" w:lineRule="auto"/>
                    <w:rPr>
                      <w:rFonts w:eastAsia="Calibri"/>
                    </w:rPr>
                  </w:pPr>
                  <w:r>
                    <w:t xml:space="preserve">Çiftlik Mahallesi 8184 ada 1 nolu parselin güneyinde bulunan park alanından işaretlenen trafo alanı ise </w:t>
                  </w:r>
                  <w:r>
                    <w:rPr>
                      <w:bCs/>
                    </w:rPr>
                    <w:t xml:space="preserve">askıya çıkarılmış bölgeler dışında kaldığı, Mersin Büyükşehir Belediye Meclisinin 10.10.2022 tarih ve 522 sayılı kararında söz konusu parsele ilişkin </w:t>
                  </w:r>
                  <w:r>
                    <w:t xml:space="preserve">1/1000 Ölçekli Uygulama İmar Planı’nda </w:t>
                  </w:r>
                  <w:r>
                    <w:rPr>
                      <w:bCs/>
                    </w:rPr>
                    <w:t xml:space="preserve">yeni bir düzenleme yapılmadığı anlaşıldığından </w:t>
                  </w:r>
                  <w:r>
                    <w:rPr>
                      <w:b/>
                      <w:bCs/>
                    </w:rPr>
                    <w:t>reddine,</w:t>
                  </w:r>
                  <w:bookmarkStart w:id="0" w:name="_GoBack"/>
                  <w:bookmarkEnd w:id="0"/>
                </w:p>
              </w:tc>
            </w:tr>
            <w:tr w:rsidR="00CF42E1" w:rsidTr="00680DBF">
              <w:trPr>
                <w:cantSplit/>
                <w:trHeight w:val="630"/>
                <w:jc w:val="center"/>
              </w:trPr>
              <w:tc>
                <w:tcPr>
                  <w:tcW w:w="455"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b/>
                      <w:bCs/>
                    </w:rPr>
                  </w:pPr>
                  <w:r>
                    <w:rPr>
                      <w:b/>
                      <w:bCs/>
                    </w:rPr>
                    <w:t>2</w:t>
                  </w:r>
                </w:p>
              </w:tc>
              <w:tc>
                <w:tcPr>
                  <w:tcW w:w="591"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29.12.2022</w:t>
                  </w:r>
                </w:p>
              </w:tc>
              <w:tc>
                <w:tcPr>
                  <w:tcW w:w="429"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6791737</w:t>
                  </w:r>
                </w:p>
              </w:tc>
              <w:tc>
                <w:tcPr>
                  <w:tcW w:w="588"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rPr>
                      <w:bCs/>
                    </w:rPr>
                    <w:t>Mersin Orman Bölge Müdürlüğü</w:t>
                  </w:r>
                </w:p>
              </w:tc>
              <w:tc>
                <w:tcPr>
                  <w:tcW w:w="434"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w:t>
                  </w:r>
                </w:p>
              </w:tc>
              <w:tc>
                <w:tcPr>
                  <w:tcW w:w="356"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w:t>
                  </w:r>
                </w:p>
              </w:tc>
              <w:tc>
                <w:tcPr>
                  <w:tcW w:w="356"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w:t>
                  </w:r>
                </w:p>
              </w:tc>
              <w:tc>
                <w:tcPr>
                  <w:tcW w:w="511"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itirazın</w:t>
                  </w:r>
                </w:p>
              </w:tc>
              <w:tc>
                <w:tcPr>
                  <w:tcW w:w="1279"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line="254" w:lineRule="auto"/>
                    <w:rPr>
                      <w:rFonts w:eastAsia="Calibri"/>
                    </w:rPr>
                  </w:pPr>
                  <w:r>
                    <w:t xml:space="preserve">askıya çıkarılmış bölgeler dışında kaldığı, Mersin Büyükşehir Belediye Meclisinin </w:t>
                  </w:r>
                  <w:r>
                    <w:rPr>
                      <w:bCs/>
                    </w:rPr>
                    <w:t xml:space="preserve">10.10.2022 </w:t>
                  </w:r>
                  <w:r>
                    <w:t xml:space="preserve">tarih ve 522 sayılı kararında söz konusu parsele ilişkin 1/1000 Ölçekli Uygulama İmar Planı’nda yeni bir düzenleme yapılmadığı anlaşıldığından </w:t>
                  </w:r>
                  <w:r>
                    <w:rPr>
                      <w:b/>
                      <w:bCs/>
                    </w:rPr>
                    <w:t>reddine,</w:t>
                  </w:r>
                  <w:r>
                    <w:br/>
                    <w:t xml:space="preserve">Ayrıca Orman Kanunu'nun 17'nci Maddesinin Üçüncü Fıkrasının Uygulanması Hakkında Yönetmelik kapsamında ilgili kamu kurumuna tahsisi yapılabileceği anlaşıldığından </w:t>
                  </w:r>
                  <w:r>
                    <w:rPr>
                      <w:b/>
                      <w:bCs/>
                    </w:rPr>
                    <w:t>reddine,</w:t>
                  </w:r>
                </w:p>
              </w:tc>
            </w:tr>
            <w:tr w:rsidR="00CF42E1" w:rsidTr="00680DBF">
              <w:trPr>
                <w:cantSplit/>
                <w:trHeight w:val="630"/>
                <w:jc w:val="center"/>
              </w:trPr>
              <w:tc>
                <w:tcPr>
                  <w:tcW w:w="455"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b/>
                      <w:bCs/>
                    </w:rPr>
                  </w:pPr>
                  <w:r>
                    <w:rPr>
                      <w:b/>
                      <w:bCs/>
                    </w:rPr>
                    <w:t>3</w:t>
                  </w:r>
                </w:p>
              </w:tc>
              <w:tc>
                <w:tcPr>
                  <w:tcW w:w="591"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4.01.2023</w:t>
                  </w:r>
                </w:p>
              </w:tc>
              <w:tc>
                <w:tcPr>
                  <w:tcW w:w="429"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5422529</w:t>
                  </w:r>
                </w:p>
              </w:tc>
              <w:tc>
                <w:tcPr>
                  <w:tcW w:w="588"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rPr>
                      <w:bCs/>
                    </w:rPr>
                    <w:t>Mersin Çevre, Şehircilik ve İklim Değişikliği İl Müdürlüğü</w:t>
                  </w:r>
                </w:p>
              </w:tc>
              <w:tc>
                <w:tcPr>
                  <w:tcW w:w="434"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w:t>
                  </w:r>
                </w:p>
              </w:tc>
              <w:tc>
                <w:tcPr>
                  <w:tcW w:w="356"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w:t>
                  </w:r>
                </w:p>
              </w:tc>
              <w:tc>
                <w:tcPr>
                  <w:tcW w:w="356"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w:t>
                  </w:r>
                </w:p>
              </w:tc>
              <w:tc>
                <w:tcPr>
                  <w:tcW w:w="511"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itirazın</w:t>
                  </w:r>
                </w:p>
              </w:tc>
              <w:tc>
                <w:tcPr>
                  <w:tcW w:w="1279"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line="254" w:lineRule="auto"/>
                    <w:rPr>
                      <w:rFonts w:eastAsia="Calibri"/>
                      <w:i/>
                    </w:rPr>
                  </w:pPr>
                  <w:r>
                    <w:t xml:space="preserve">1/1000 ölçekli İlave ve Revizyon Uygulama İmar Planı'na ilişkin Plan Notlarında yer alan </w:t>
                  </w:r>
                  <w:r>
                    <w:rPr>
                      <w:i/>
                    </w:rPr>
                    <w:t xml:space="preserve">“A.1.6. İmar Planında ve Plan Notlarında Belirtilmeyen Konularda, Konusu ve İlgisine Göre; -3194 Sayılı İmar Kanunu ve Dayanağı Bu Kanun Olan Yönetmelikler…” </w:t>
                  </w:r>
                  <w:r>
                    <w:t xml:space="preserve">hükmü gereğince </w:t>
                  </w:r>
                  <w:r>
                    <w:rPr>
                      <w:b/>
                    </w:rPr>
                    <w:t>reddine,</w:t>
                  </w:r>
                </w:p>
              </w:tc>
            </w:tr>
            <w:tr w:rsidR="00CF42E1" w:rsidTr="00680DBF">
              <w:trPr>
                <w:cantSplit/>
                <w:trHeight w:val="1901"/>
                <w:jc w:val="center"/>
              </w:trPr>
              <w:tc>
                <w:tcPr>
                  <w:tcW w:w="455"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b/>
                      <w:bCs/>
                    </w:rPr>
                  </w:pPr>
                  <w:r>
                    <w:rPr>
                      <w:b/>
                      <w:bCs/>
                    </w:rPr>
                    <w:t>4</w:t>
                  </w:r>
                </w:p>
              </w:tc>
              <w:tc>
                <w:tcPr>
                  <w:tcW w:w="591"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5.01.2023</w:t>
                  </w:r>
                </w:p>
              </w:tc>
              <w:tc>
                <w:tcPr>
                  <w:tcW w:w="429"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923</w:t>
                  </w:r>
                </w:p>
              </w:tc>
              <w:tc>
                <w:tcPr>
                  <w:tcW w:w="588"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w:t>
                  </w:r>
                </w:p>
              </w:tc>
              <w:tc>
                <w:tcPr>
                  <w:tcW w:w="434"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Çiftlik</w:t>
                  </w:r>
                </w:p>
              </w:tc>
              <w:tc>
                <w:tcPr>
                  <w:tcW w:w="356"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11931</w:t>
                  </w:r>
                </w:p>
              </w:tc>
              <w:tc>
                <w:tcPr>
                  <w:tcW w:w="356"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4</w:t>
                  </w:r>
                </w:p>
              </w:tc>
              <w:tc>
                <w:tcPr>
                  <w:tcW w:w="511"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parsele ilişkin itirazın</w:t>
                  </w:r>
                </w:p>
              </w:tc>
              <w:tc>
                <w:tcPr>
                  <w:tcW w:w="1279"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line="254" w:lineRule="auto"/>
                    <w:rPr>
                      <w:rFonts w:eastAsia="Calibri"/>
                    </w:rPr>
                  </w:pPr>
                  <w:r>
                    <w:rPr>
                      <w:bCs/>
                    </w:rPr>
                    <w:t xml:space="preserve">askıya çıkarılmış bölgeler dışında kaldığı, Mersin Büyükşehir Belediye Meclisinin 10.10.2022 tarih ve 522 sayılı kararında söz konusu parsele ilişkin </w:t>
                  </w:r>
                  <w:r>
                    <w:t xml:space="preserve">1/1000 Ölçekli Uygulama İmar Planı’nda </w:t>
                  </w:r>
                  <w:r>
                    <w:rPr>
                      <w:bCs/>
                    </w:rPr>
                    <w:t xml:space="preserve">yeni bir düzenleme yapılmadığı anlaşıldığından </w:t>
                  </w:r>
                  <w:r>
                    <w:rPr>
                      <w:b/>
                      <w:bCs/>
                    </w:rPr>
                    <w:t>reddine,</w:t>
                  </w:r>
                </w:p>
              </w:tc>
            </w:tr>
            <w:tr w:rsidR="00CF42E1" w:rsidTr="00680DBF">
              <w:trPr>
                <w:cantSplit/>
                <w:trHeight w:val="806"/>
                <w:jc w:val="center"/>
              </w:trPr>
              <w:tc>
                <w:tcPr>
                  <w:tcW w:w="455" w:type="pct"/>
                  <w:vMerge w:val="restar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b/>
                      <w:bCs/>
                    </w:rPr>
                  </w:pPr>
                  <w:r>
                    <w:rPr>
                      <w:b/>
                      <w:bCs/>
                    </w:rPr>
                    <w:lastRenderedPageBreak/>
                    <w:t>5</w:t>
                  </w:r>
                </w:p>
              </w:tc>
              <w:tc>
                <w:tcPr>
                  <w:tcW w:w="591" w:type="pct"/>
                  <w:vMerge w:val="restar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5.01.2023</w:t>
                  </w:r>
                </w:p>
              </w:tc>
              <w:tc>
                <w:tcPr>
                  <w:tcW w:w="429" w:type="pct"/>
                  <w:vMerge w:val="restar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925</w:t>
                  </w:r>
                </w:p>
              </w:tc>
              <w:tc>
                <w:tcPr>
                  <w:tcW w:w="588" w:type="pct"/>
                  <w:vMerge w:val="restar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w:t>
                  </w:r>
                </w:p>
              </w:tc>
              <w:tc>
                <w:tcPr>
                  <w:tcW w:w="434" w:type="pct"/>
                  <w:vMerge w:val="restar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Çiftlik</w:t>
                  </w:r>
                </w:p>
              </w:tc>
              <w:tc>
                <w:tcPr>
                  <w:tcW w:w="356"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line="254" w:lineRule="auto"/>
                    <w:jc w:val="center"/>
                    <w:rPr>
                      <w:rFonts w:eastAsia="Calibri"/>
                    </w:rPr>
                  </w:pPr>
                  <w:r>
                    <w:t>271</w:t>
                  </w:r>
                </w:p>
              </w:tc>
              <w:tc>
                <w:tcPr>
                  <w:tcW w:w="356"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line="254" w:lineRule="auto"/>
                    <w:jc w:val="center"/>
                    <w:rPr>
                      <w:rFonts w:eastAsia="Calibri"/>
                    </w:rPr>
                  </w:pPr>
                  <w:r>
                    <w:t>1, 2, 3, 4, 5, 6, 7 ve 8</w:t>
                  </w:r>
                </w:p>
              </w:tc>
              <w:tc>
                <w:tcPr>
                  <w:tcW w:w="511" w:type="pct"/>
                  <w:vMerge w:val="restar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before="240" w:line="254" w:lineRule="auto"/>
                    <w:jc w:val="center"/>
                    <w:rPr>
                      <w:rFonts w:eastAsia="Calibri"/>
                    </w:rPr>
                  </w:pPr>
                  <w:r>
                    <w:t>parsellere ilişkin itirazın</w:t>
                  </w:r>
                </w:p>
              </w:tc>
              <w:tc>
                <w:tcPr>
                  <w:tcW w:w="1279" w:type="pct"/>
                  <w:vMerge w:val="restar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line="254" w:lineRule="auto"/>
                    <w:rPr>
                      <w:rFonts w:eastAsia="Calibri"/>
                    </w:rPr>
                  </w:pPr>
                  <w:r>
                    <w:rPr>
                      <w:bCs/>
                    </w:rPr>
                    <w:t xml:space="preserve">askıya çıkarılmış bölgeler dışında kaldığı, Mersin Büyükşehir Belediye Meclisinin 10.10.2022 tarih ve 522 sayılı kararında söz konusu parsellere ilişkin </w:t>
                  </w:r>
                  <w:r>
                    <w:t xml:space="preserve">1/1000 Ölçekli Uygulama İmar Planı’nda </w:t>
                  </w:r>
                  <w:r>
                    <w:rPr>
                      <w:bCs/>
                    </w:rPr>
                    <w:t xml:space="preserve">yeni bir düzenleme yapılmadığı anlaşıldığından </w:t>
                  </w:r>
                  <w:r>
                    <w:rPr>
                      <w:b/>
                      <w:bCs/>
                    </w:rPr>
                    <w:t>reddine,</w:t>
                  </w:r>
                </w:p>
              </w:tc>
            </w:tr>
            <w:tr w:rsidR="00CF42E1" w:rsidTr="00680DBF">
              <w:trPr>
                <w:cantSplit/>
                <w:trHeight w:val="832"/>
                <w:jc w:val="center"/>
              </w:trPr>
              <w:tc>
                <w:tcPr>
                  <w:tcW w:w="455" w:type="pct"/>
                  <w:vMerge/>
                  <w:tcBorders>
                    <w:top w:val="single" w:sz="6" w:space="0" w:color="auto"/>
                    <w:left w:val="single" w:sz="6" w:space="0" w:color="auto"/>
                    <w:bottom w:val="single" w:sz="6" w:space="0" w:color="auto"/>
                    <w:right w:val="single" w:sz="6" w:space="0" w:color="auto"/>
                  </w:tcBorders>
                  <w:vAlign w:val="center"/>
                  <w:hideMark/>
                </w:tcPr>
                <w:p w:rsidR="00CF42E1" w:rsidRDefault="00CF42E1">
                  <w:pPr>
                    <w:rPr>
                      <w:rFonts w:eastAsia="Calibri"/>
                      <w:b/>
                      <w:bCs/>
                    </w:rPr>
                  </w:pPr>
                </w:p>
              </w:tc>
              <w:tc>
                <w:tcPr>
                  <w:tcW w:w="591" w:type="pct"/>
                  <w:vMerge/>
                  <w:tcBorders>
                    <w:top w:val="single" w:sz="6" w:space="0" w:color="auto"/>
                    <w:left w:val="single" w:sz="6" w:space="0" w:color="auto"/>
                    <w:bottom w:val="single" w:sz="6" w:space="0" w:color="auto"/>
                    <w:right w:val="single" w:sz="6" w:space="0" w:color="auto"/>
                  </w:tcBorders>
                  <w:vAlign w:val="center"/>
                  <w:hideMark/>
                </w:tcPr>
                <w:p w:rsidR="00CF42E1" w:rsidRDefault="00CF42E1">
                  <w:pPr>
                    <w:rPr>
                      <w:rFonts w:eastAsia="Calibri"/>
                    </w:rPr>
                  </w:pPr>
                </w:p>
              </w:tc>
              <w:tc>
                <w:tcPr>
                  <w:tcW w:w="429" w:type="pct"/>
                  <w:vMerge/>
                  <w:tcBorders>
                    <w:top w:val="single" w:sz="6" w:space="0" w:color="auto"/>
                    <w:left w:val="single" w:sz="6" w:space="0" w:color="auto"/>
                    <w:bottom w:val="single" w:sz="6" w:space="0" w:color="auto"/>
                    <w:right w:val="single" w:sz="6" w:space="0" w:color="auto"/>
                  </w:tcBorders>
                  <w:vAlign w:val="center"/>
                  <w:hideMark/>
                </w:tcPr>
                <w:p w:rsidR="00CF42E1" w:rsidRDefault="00CF42E1">
                  <w:pPr>
                    <w:rPr>
                      <w:rFonts w:eastAsia="Calibri"/>
                    </w:rPr>
                  </w:pPr>
                </w:p>
              </w:tc>
              <w:tc>
                <w:tcPr>
                  <w:tcW w:w="588" w:type="pct"/>
                  <w:vMerge/>
                  <w:tcBorders>
                    <w:top w:val="single" w:sz="6" w:space="0" w:color="auto"/>
                    <w:left w:val="single" w:sz="6" w:space="0" w:color="auto"/>
                    <w:bottom w:val="single" w:sz="6" w:space="0" w:color="auto"/>
                    <w:right w:val="single" w:sz="6" w:space="0" w:color="auto"/>
                  </w:tcBorders>
                  <w:vAlign w:val="center"/>
                  <w:hideMark/>
                </w:tcPr>
                <w:p w:rsidR="00CF42E1" w:rsidRDefault="00CF42E1">
                  <w:pPr>
                    <w:rPr>
                      <w:rFonts w:eastAsia="Calibri"/>
                    </w:rPr>
                  </w:pPr>
                </w:p>
              </w:tc>
              <w:tc>
                <w:tcPr>
                  <w:tcW w:w="434" w:type="pct"/>
                  <w:vMerge/>
                  <w:tcBorders>
                    <w:top w:val="single" w:sz="6" w:space="0" w:color="auto"/>
                    <w:left w:val="single" w:sz="6" w:space="0" w:color="auto"/>
                    <w:bottom w:val="single" w:sz="6" w:space="0" w:color="auto"/>
                    <w:right w:val="single" w:sz="6" w:space="0" w:color="auto"/>
                  </w:tcBorders>
                  <w:vAlign w:val="center"/>
                  <w:hideMark/>
                </w:tcPr>
                <w:p w:rsidR="00CF42E1" w:rsidRDefault="00CF42E1">
                  <w:pPr>
                    <w:rPr>
                      <w:rFonts w:eastAsia="Calibri"/>
                    </w:rPr>
                  </w:pPr>
                </w:p>
              </w:tc>
              <w:tc>
                <w:tcPr>
                  <w:tcW w:w="356"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line="254" w:lineRule="auto"/>
                    <w:jc w:val="center"/>
                    <w:rPr>
                      <w:rFonts w:eastAsia="Calibri"/>
                    </w:rPr>
                  </w:pPr>
                  <w:r>
                    <w:t>272</w:t>
                  </w:r>
                </w:p>
              </w:tc>
              <w:tc>
                <w:tcPr>
                  <w:tcW w:w="356"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line="254" w:lineRule="auto"/>
                    <w:jc w:val="center"/>
                    <w:rPr>
                      <w:rFonts w:eastAsia="Calibri"/>
                    </w:rPr>
                  </w:pPr>
                  <w:r>
                    <w:t>1, 2, 4 ve 5</w:t>
                  </w:r>
                </w:p>
              </w:tc>
              <w:tc>
                <w:tcPr>
                  <w:tcW w:w="511" w:type="pct"/>
                  <w:vMerge/>
                  <w:tcBorders>
                    <w:top w:val="single" w:sz="6" w:space="0" w:color="auto"/>
                    <w:left w:val="single" w:sz="6" w:space="0" w:color="auto"/>
                    <w:bottom w:val="single" w:sz="6" w:space="0" w:color="auto"/>
                    <w:right w:val="single" w:sz="6" w:space="0" w:color="auto"/>
                  </w:tcBorders>
                  <w:vAlign w:val="center"/>
                  <w:hideMark/>
                </w:tcPr>
                <w:p w:rsidR="00CF42E1" w:rsidRDefault="00CF42E1">
                  <w:pPr>
                    <w:rPr>
                      <w:rFonts w:eastAsia="Calibri"/>
                    </w:rPr>
                  </w:pPr>
                </w:p>
              </w:tc>
              <w:tc>
                <w:tcPr>
                  <w:tcW w:w="1279" w:type="pct"/>
                  <w:vMerge/>
                  <w:tcBorders>
                    <w:top w:val="single" w:sz="6" w:space="0" w:color="auto"/>
                    <w:left w:val="single" w:sz="6" w:space="0" w:color="auto"/>
                    <w:bottom w:val="single" w:sz="6" w:space="0" w:color="auto"/>
                    <w:right w:val="single" w:sz="6" w:space="0" w:color="auto"/>
                  </w:tcBorders>
                  <w:vAlign w:val="center"/>
                  <w:hideMark/>
                </w:tcPr>
                <w:p w:rsidR="00CF42E1" w:rsidRDefault="00CF42E1">
                  <w:pPr>
                    <w:rPr>
                      <w:rFonts w:eastAsia="Calibri"/>
                    </w:rPr>
                  </w:pPr>
                </w:p>
              </w:tc>
            </w:tr>
            <w:tr w:rsidR="00CF42E1" w:rsidTr="00680DBF">
              <w:trPr>
                <w:cantSplit/>
                <w:trHeight w:val="257"/>
                <w:jc w:val="center"/>
              </w:trPr>
              <w:tc>
                <w:tcPr>
                  <w:tcW w:w="455" w:type="pct"/>
                  <w:vMerge/>
                  <w:tcBorders>
                    <w:top w:val="single" w:sz="6" w:space="0" w:color="auto"/>
                    <w:left w:val="single" w:sz="6" w:space="0" w:color="auto"/>
                    <w:bottom w:val="single" w:sz="6" w:space="0" w:color="auto"/>
                    <w:right w:val="single" w:sz="6" w:space="0" w:color="auto"/>
                  </w:tcBorders>
                  <w:vAlign w:val="center"/>
                  <w:hideMark/>
                </w:tcPr>
                <w:p w:rsidR="00CF42E1" w:rsidRDefault="00CF42E1">
                  <w:pPr>
                    <w:rPr>
                      <w:rFonts w:eastAsia="Calibri"/>
                      <w:b/>
                      <w:bCs/>
                    </w:rPr>
                  </w:pPr>
                </w:p>
              </w:tc>
              <w:tc>
                <w:tcPr>
                  <w:tcW w:w="591" w:type="pct"/>
                  <w:vMerge/>
                  <w:tcBorders>
                    <w:top w:val="single" w:sz="6" w:space="0" w:color="auto"/>
                    <w:left w:val="single" w:sz="6" w:space="0" w:color="auto"/>
                    <w:bottom w:val="single" w:sz="6" w:space="0" w:color="auto"/>
                    <w:right w:val="single" w:sz="6" w:space="0" w:color="auto"/>
                  </w:tcBorders>
                  <w:vAlign w:val="center"/>
                  <w:hideMark/>
                </w:tcPr>
                <w:p w:rsidR="00CF42E1" w:rsidRDefault="00CF42E1">
                  <w:pPr>
                    <w:rPr>
                      <w:rFonts w:eastAsia="Calibri"/>
                    </w:rPr>
                  </w:pPr>
                </w:p>
              </w:tc>
              <w:tc>
                <w:tcPr>
                  <w:tcW w:w="429" w:type="pct"/>
                  <w:vMerge/>
                  <w:tcBorders>
                    <w:top w:val="single" w:sz="6" w:space="0" w:color="auto"/>
                    <w:left w:val="single" w:sz="6" w:space="0" w:color="auto"/>
                    <w:bottom w:val="single" w:sz="6" w:space="0" w:color="auto"/>
                    <w:right w:val="single" w:sz="6" w:space="0" w:color="auto"/>
                  </w:tcBorders>
                  <w:vAlign w:val="center"/>
                  <w:hideMark/>
                </w:tcPr>
                <w:p w:rsidR="00CF42E1" w:rsidRDefault="00CF42E1">
                  <w:pPr>
                    <w:rPr>
                      <w:rFonts w:eastAsia="Calibri"/>
                    </w:rPr>
                  </w:pPr>
                </w:p>
              </w:tc>
              <w:tc>
                <w:tcPr>
                  <w:tcW w:w="588" w:type="pct"/>
                  <w:vMerge/>
                  <w:tcBorders>
                    <w:top w:val="single" w:sz="6" w:space="0" w:color="auto"/>
                    <w:left w:val="single" w:sz="6" w:space="0" w:color="auto"/>
                    <w:bottom w:val="single" w:sz="6" w:space="0" w:color="auto"/>
                    <w:right w:val="single" w:sz="6" w:space="0" w:color="auto"/>
                  </w:tcBorders>
                  <w:vAlign w:val="center"/>
                  <w:hideMark/>
                </w:tcPr>
                <w:p w:rsidR="00CF42E1" w:rsidRDefault="00CF42E1">
                  <w:pPr>
                    <w:rPr>
                      <w:rFonts w:eastAsia="Calibri"/>
                    </w:rPr>
                  </w:pPr>
                </w:p>
              </w:tc>
              <w:tc>
                <w:tcPr>
                  <w:tcW w:w="434" w:type="pct"/>
                  <w:vMerge/>
                  <w:tcBorders>
                    <w:top w:val="single" w:sz="6" w:space="0" w:color="auto"/>
                    <w:left w:val="single" w:sz="6" w:space="0" w:color="auto"/>
                    <w:bottom w:val="single" w:sz="6" w:space="0" w:color="auto"/>
                    <w:right w:val="single" w:sz="6" w:space="0" w:color="auto"/>
                  </w:tcBorders>
                  <w:vAlign w:val="center"/>
                  <w:hideMark/>
                </w:tcPr>
                <w:p w:rsidR="00CF42E1" w:rsidRDefault="00CF42E1">
                  <w:pPr>
                    <w:rPr>
                      <w:rFonts w:eastAsia="Calibri"/>
                    </w:rPr>
                  </w:pPr>
                </w:p>
              </w:tc>
              <w:tc>
                <w:tcPr>
                  <w:tcW w:w="356"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line="254" w:lineRule="auto"/>
                    <w:jc w:val="center"/>
                    <w:rPr>
                      <w:rFonts w:eastAsia="Calibri"/>
                    </w:rPr>
                  </w:pPr>
                  <w:r>
                    <w:t>269</w:t>
                  </w:r>
                </w:p>
              </w:tc>
              <w:tc>
                <w:tcPr>
                  <w:tcW w:w="356" w:type="pct"/>
                  <w:tcBorders>
                    <w:top w:val="single" w:sz="6" w:space="0" w:color="auto"/>
                    <w:left w:val="single" w:sz="6" w:space="0" w:color="auto"/>
                    <w:bottom w:val="single" w:sz="6" w:space="0" w:color="auto"/>
                    <w:right w:val="single" w:sz="6" w:space="0" w:color="auto"/>
                  </w:tcBorders>
                  <w:vAlign w:val="center"/>
                  <w:hideMark/>
                </w:tcPr>
                <w:p w:rsidR="00CF42E1" w:rsidRDefault="00CF42E1">
                  <w:pPr>
                    <w:spacing w:line="254" w:lineRule="auto"/>
                    <w:jc w:val="center"/>
                    <w:rPr>
                      <w:rFonts w:eastAsia="Calibri"/>
                    </w:rPr>
                  </w:pPr>
                  <w:r>
                    <w:t>9 ve 10</w:t>
                  </w:r>
                </w:p>
              </w:tc>
              <w:tc>
                <w:tcPr>
                  <w:tcW w:w="511" w:type="pct"/>
                  <w:vMerge/>
                  <w:tcBorders>
                    <w:top w:val="single" w:sz="6" w:space="0" w:color="auto"/>
                    <w:left w:val="single" w:sz="6" w:space="0" w:color="auto"/>
                    <w:bottom w:val="single" w:sz="6" w:space="0" w:color="auto"/>
                    <w:right w:val="single" w:sz="6" w:space="0" w:color="auto"/>
                  </w:tcBorders>
                  <w:vAlign w:val="center"/>
                  <w:hideMark/>
                </w:tcPr>
                <w:p w:rsidR="00CF42E1" w:rsidRDefault="00CF42E1">
                  <w:pPr>
                    <w:rPr>
                      <w:rFonts w:eastAsia="Calibri"/>
                    </w:rPr>
                  </w:pPr>
                </w:p>
              </w:tc>
              <w:tc>
                <w:tcPr>
                  <w:tcW w:w="1279" w:type="pct"/>
                  <w:vMerge/>
                  <w:tcBorders>
                    <w:top w:val="single" w:sz="6" w:space="0" w:color="auto"/>
                    <w:left w:val="single" w:sz="6" w:space="0" w:color="auto"/>
                    <w:bottom w:val="single" w:sz="6" w:space="0" w:color="auto"/>
                    <w:right w:val="single" w:sz="6" w:space="0" w:color="auto"/>
                  </w:tcBorders>
                  <w:vAlign w:val="center"/>
                  <w:hideMark/>
                </w:tcPr>
                <w:p w:rsidR="00CF42E1" w:rsidRDefault="00CF42E1">
                  <w:pPr>
                    <w:rPr>
                      <w:rFonts w:eastAsia="Calibri"/>
                    </w:rPr>
                  </w:pPr>
                </w:p>
              </w:tc>
            </w:tr>
          </w:tbl>
          <w:p w:rsidR="00CF42E1" w:rsidRDefault="00CF42E1" w:rsidP="00CF42E1">
            <w:pPr>
              <w:rPr>
                <w:rFonts w:eastAsia="Calibri"/>
                <w:color w:val="0F0F0F"/>
                <w:w w:val="105"/>
                <w:sz w:val="24"/>
                <w:szCs w:val="24"/>
              </w:rPr>
            </w:pPr>
          </w:p>
          <w:p w:rsidR="00CF42E1" w:rsidRDefault="00CF42E1" w:rsidP="00CF42E1">
            <w:pPr>
              <w:spacing w:line="276" w:lineRule="auto"/>
              <w:ind w:firstLine="851"/>
              <w:jc w:val="both"/>
              <w:rPr>
                <w:rFonts w:ascii="Arial" w:hAnsi="Arial" w:cs="Arial"/>
                <w:w w:val="105"/>
                <w:sz w:val="24"/>
                <w:szCs w:val="24"/>
              </w:rPr>
            </w:pPr>
          </w:p>
          <w:p w:rsidR="00CF42E1" w:rsidRDefault="00CF42E1" w:rsidP="00CF42E1">
            <w:pPr>
              <w:spacing w:line="240" w:lineRule="exact"/>
              <w:jc w:val="center"/>
              <w:rPr>
                <w:rFonts w:ascii="Arial" w:hAnsi="Arial" w:cs="Arial"/>
                <w:b/>
                <w:sz w:val="24"/>
                <w:szCs w:val="24"/>
              </w:rPr>
            </w:pPr>
          </w:p>
          <w:p w:rsidR="00CF42E1" w:rsidRDefault="00CF42E1" w:rsidP="00CF42E1">
            <w:pPr>
              <w:spacing w:line="240" w:lineRule="exact"/>
              <w:jc w:val="center"/>
              <w:rPr>
                <w:rFonts w:ascii="Arial" w:hAnsi="Arial" w:cs="Arial"/>
                <w:b/>
                <w:sz w:val="24"/>
                <w:szCs w:val="24"/>
              </w:rPr>
            </w:pPr>
          </w:p>
          <w:p w:rsidR="00CF42E1" w:rsidRDefault="00CF42E1" w:rsidP="00CF42E1">
            <w:pPr>
              <w:spacing w:line="240" w:lineRule="exact"/>
              <w:jc w:val="center"/>
              <w:rPr>
                <w:rFonts w:ascii="Arial" w:hAnsi="Arial" w:cs="Arial"/>
                <w:b/>
                <w:sz w:val="24"/>
                <w:szCs w:val="24"/>
              </w:rPr>
            </w:pPr>
          </w:p>
          <w:p w:rsidR="00CF42E1" w:rsidRDefault="00CF42E1">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3106A8">
        <w:tblPrEx>
          <w:tblCellMar>
            <w:top w:w="0" w:type="dxa"/>
            <w:bottom w:w="0" w:type="dxa"/>
          </w:tblCellMar>
        </w:tblPrEx>
        <w:trPr>
          <w:cantSplit/>
          <w:trHeight w:hRule="exact" w:val="1200"/>
        </w:trPr>
        <w:tc>
          <w:tcPr>
            <w:tcW w:w="3402" w:type="dxa"/>
            <w:tcBorders>
              <w:top w:val="nil"/>
              <w:left w:val="nil"/>
              <w:bottom w:val="nil"/>
              <w:right w:val="nil"/>
            </w:tcBorders>
          </w:tcPr>
          <w:p w:rsidR="003106A8" w:rsidRDefault="003106A8">
            <w:pPr>
              <w:pStyle w:val="Balk1"/>
            </w:pPr>
            <w:r>
              <w:t>MECLİS BAŞKANI</w:t>
            </w:r>
          </w:p>
          <w:p w:rsidR="003106A8" w:rsidRDefault="003106A8">
            <w:pPr>
              <w:jc w:val="center"/>
              <w:rPr>
                <w:b/>
                <w:sz w:val="24"/>
                <w:szCs w:val="24"/>
              </w:rPr>
            </w:pPr>
            <w:r>
              <w:rPr>
                <w:b/>
                <w:sz w:val="24"/>
                <w:szCs w:val="24"/>
              </w:rPr>
              <w:t>Abdullah ÖZYİĞİT</w:t>
            </w:r>
          </w:p>
        </w:tc>
        <w:tc>
          <w:tcPr>
            <w:tcW w:w="3402" w:type="dxa"/>
            <w:tcBorders>
              <w:top w:val="nil"/>
              <w:left w:val="nil"/>
              <w:bottom w:val="nil"/>
              <w:right w:val="nil"/>
            </w:tcBorders>
          </w:tcPr>
          <w:p w:rsidR="003106A8" w:rsidRDefault="003106A8">
            <w:pPr>
              <w:pStyle w:val="Balk1"/>
            </w:pPr>
            <w:r>
              <w:t>KATİP</w:t>
            </w:r>
          </w:p>
          <w:p w:rsidR="003106A8" w:rsidRDefault="003106A8">
            <w:pPr>
              <w:jc w:val="center"/>
              <w:rPr>
                <w:b/>
                <w:sz w:val="24"/>
                <w:szCs w:val="24"/>
              </w:rPr>
            </w:pPr>
            <w:r>
              <w:rPr>
                <w:b/>
                <w:sz w:val="24"/>
                <w:szCs w:val="24"/>
              </w:rPr>
              <w:t>Sevgi UĞURLU</w:t>
            </w:r>
          </w:p>
        </w:tc>
        <w:tc>
          <w:tcPr>
            <w:tcW w:w="3402" w:type="dxa"/>
            <w:tcBorders>
              <w:top w:val="nil"/>
              <w:left w:val="nil"/>
              <w:bottom w:val="nil"/>
              <w:right w:val="nil"/>
            </w:tcBorders>
          </w:tcPr>
          <w:p w:rsidR="003106A8" w:rsidRDefault="003106A8">
            <w:pPr>
              <w:pStyle w:val="Balk1"/>
            </w:pPr>
            <w:r>
              <w:t>KATİP</w:t>
            </w:r>
          </w:p>
          <w:p w:rsidR="003106A8" w:rsidRDefault="003106A8">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22AA7">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F22AA7">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22AA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343" w:rsidRDefault="00B97343">
      <w:r>
        <w:separator/>
      </w:r>
    </w:p>
  </w:endnote>
  <w:endnote w:type="continuationSeparator" w:id="1">
    <w:p w:rsidR="00B97343" w:rsidRDefault="00B97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343" w:rsidRDefault="00B97343">
      <w:r>
        <w:separator/>
      </w:r>
    </w:p>
  </w:footnote>
  <w:footnote w:type="continuationSeparator" w:id="1">
    <w:p w:rsidR="00B97343" w:rsidRDefault="00B973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769A3">
          <w:pPr>
            <w:pStyle w:val="Balk2"/>
            <w:jc w:val="left"/>
          </w:pPr>
          <w:r>
            <w:t>60</w:t>
          </w:r>
        </w:p>
      </w:tc>
      <w:tc>
        <w:tcPr>
          <w:tcW w:w="4404" w:type="dxa"/>
          <w:tcBorders>
            <w:top w:val="nil"/>
            <w:left w:val="nil"/>
            <w:bottom w:val="nil"/>
            <w:right w:val="nil"/>
          </w:tcBorders>
        </w:tcPr>
        <w:p w:rsidR="008254E6" w:rsidRDefault="008254E6">
          <w:pPr>
            <w:pStyle w:val="Balk2"/>
            <w:rPr>
              <w:b/>
            </w:rPr>
          </w:pPr>
          <w:r>
            <w:rPr>
              <w:b/>
            </w:rPr>
            <w:t>MERSİN</w:t>
          </w:r>
        </w:p>
      </w:tc>
    </w:tr>
    <w:tr w:rsidR="00CF42E1">
      <w:tblPrEx>
        <w:tblCellMar>
          <w:top w:w="0" w:type="dxa"/>
          <w:bottom w:w="0" w:type="dxa"/>
        </w:tblCellMar>
      </w:tblPrEx>
      <w:trPr>
        <w:cantSplit/>
      </w:trPr>
      <w:tc>
        <w:tcPr>
          <w:tcW w:w="942" w:type="dxa"/>
          <w:tcBorders>
            <w:top w:val="nil"/>
            <w:left w:val="nil"/>
            <w:bottom w:val="nil"/>
            <w:right w:val="nil"/>
          </w:tcBorders>
        </w:tcPr>
        <w:p w:rsidR="00CF42E1" w:rsidRDefault="00CF42E1">
          <w:pPr>
            <w:rPr>
              <w:b/>
              <w:sz w:val="24"/>
            </w:rPr>
          </w:pPr>
        </w:p>
      </w:tc>
      <w:tc>
        <w:tcPr>
          <w:tcW w:w="4860" w:type="dxa"/>
          <w:tcBorders>
            <w:top w:val="nil"/>
            <w:left w:val="nil"/>
            <w:bottom w:val="nil"/>
            <w:right w:val="nil"/>
          </w:tcBorders>
        </w:tcPr>
        <w:p w:rsidR="00CF42E1" w:rsidRDefault="00CF42E1">
          <w:pPr>
            <w:pStyle w:val="Balk2"/>
            <w:jc w:val="left"/>
          </w:pPr>
        </w:p>
      </w:tc>
      <w:tc>
        <w:tcPr>
          <w:tcW w:w="4404" w:type="dxa"/>
          <w:tcBorders>
            <w:top w:val="nil"/>
            <w:left w:val="nil"/>
            <w:bottom w:val="nil"/>
            <w:right w:val="nil"/>
          </w:tcBorders>
        </w:tcPr>
        <w:p w:rsidR="00CF42E1" w:rsidRDefault="009769A3">
          <w:pPr>
            <w:pStyle w:val="Balk2"/>
            <w:rPr>
              <w:b/>
            </w:rPr>
          </w:pPr>
          <w:r>
            <w:rPr>
              <w:b/>
            </w:rPr>
            <w:t>10/03/2023</w:t>
          </w:r>
        </w:p>
      </w:tc>
    </w:tr>
  </w:tbl>
  <w:p w:rsidR="008254E6" w:rsidRDefault="008254E6" w:rsidP="00680DBF">
    <w:pPr>
      <w:pStyle w:val="stbilgi"/>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87D5C"/>
    <w:rsid w:val="001A3054"/>
    <w:rsid w:val="002416D3"/>
    <w:rsid w:val="003106A8"/>
    <w:rsid w:val="00481B3D"/>
    <w:rsid w:val="004C4F0E"/>
    <w:rsid w:val="00534478"/>
    <w:rsid w:val="00575CE8"/>
    <w:rsid w:val="005D01A1"/>
    <w:rsid w:val="00680DBF"/>
    <w:rsid w:val="008254E6"/>
    <w:rsid w:val="008517C2"/>
    <w:rsid w:val="009769A3"/>
    <w:rsid w:val="009E1643"/>
    <w:rsid w:val="00AA7D75"/>
    <w:rsid w:val="00AE54F8"/>
    <w:rsid w:val="00B97343"/>
    <w:rsid w:val="00C63B2B"/>
    <w:rsid w:val="00CF42E1"/>
    <w:rsid w:val="00DF16C8"/>
    <w:rsid w:val="00E2051C"/>
    <w:rsid w:val="00F22AA7"/>
    <w:rsid w:val="00F532D1"/>
    <w:rsid w:val="00F71533"/>
    <w:rsid w:val="00FB3141"/>
    <w:rsid w:val="00FE55C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GvdeMetni">
    <w:name w:val="Body Text"/>
    <w:basedOn w:val="Normal"/>
    <w:link w:val="GvdeMetniChar"/>
    <w:uiPriority w:val="1"/>
    <w:unhideWhenUsed/>
    <w:qFormat/>
    <w:rsid w:val="00CF42E1"/>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CF42E1"/>
    <w:rPr>
      <w:rFonts w:ascii="Arial" w:eastAsia="Arial" w:hAnsi="Arial" w:cs="Arial"/>
      <w:sz w:val="24"/>
      <w:szCs w:val="24"/>
      <w:lang w:bidi="tr-TR"/>
    </w:rPr>
  </w:style>
  <w:style w:type="character" w:customStyle="1" w:styleId="Balk1Char">
    <w:name w:val="Başlık 1 Char"/>
    <w:basedOn w:val="VarsaylanParagrafYazTipi"/>
    <w:link w:val="Balk1"/>
    <w:rsid w:val="003106A8"/>
    <w:rPr>
      <w:b/>
      <w:sz w:val="24"/>
    </w:rPr>
  </w:style>
</w:styles>
</file>

<file path=word/webSettings.xml><?xml version="1.0" encoding="utf-8"?>
<w:webSettings xmlns:r="http://schemas.openxmlformats.org/officeDocument/2006/relationships" xmlns:w="http://schemas.openxmlformats.org/wordprocessingml/2006/main">
  <w:divs>
    <w:div w:id="390737826">
      <w:bodyDiv w:val="1"/>
      <w:marLeft w:val="0"/>
      <w:marRight w:val="0"/>
      <w:marTop w:val="0"/>
      <w:marBottom w:val="0"/>
      <w:divBdr>
        <w:top w:val="none" w:sz="0" w:space="0" w:color="auto"/>
        <w:left w:val="none" w:sz="0" w:space="0" w:color="auto"/>
        <w:bottom w:val="none" w:sz="0" w:space="0" w:color="auto"/>
        <w:right w:val="none" w:sz="0" w:space="0" w:color="auto"/>
      </w:divBdr>
    </w:div>
    <w:div w:id="63799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yazi_meclis_281_2023-03-13_10-05_404683</Template>
  <TotalTime>1</TotalTime>
  <Pages>3</Pages>
  <Words>681</Words>
  <Characters>4811</Characters>
  <Application>Microsoft Office Word</Application>
  <DocSecurity>0</DocSecurity>
  <Lines>40</Lines>
  <Paragraphs>10</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2023-03-14T10:24:00Z</cp:lastPrinted>
  <dcterms:created xsi:type="dcterms:W3CDTF">2023-03-17T12:02:00Z</dcterms:created>
  <dcterms:modified xsi:type="dcterms:W3CDTF">2023-03-17T12:02:00Z</dcterms:modified>
</cp:coreProperties>
</file>