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7E" w:rsidRDefault="00AE4D7E" w:rsidP="00AE4D7E">
      <w:pPr>
        <w:pStyle w:val="KonuBal"/>
        <w:jc w:val="center"/>
        <w:rPr>
          <w:sz w:val="20"/>
        </w:rPr>
      </w:pPr>
      <w:r>
        <w:rPr>
          <w:sz w:val="20"/>
        </w:rPr>
        <w:t>YENİŞEHİR BELEDİYE BAŞKANLIĞINDAN</w:t>
      </w:r>
    </w:p>
    <w:p w:rsidR="00AE4D7E" w:rsidRDefault="00AE4D7E" w:rsidP="00AE4D7E">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w:t>
      </w:r>
      <w:r w:rsidR="00DD2EEF">
        <w:rPr>
          <w:sz w:val="22"/>
          <w:szCs w:val="22"/>
        </w:rPr>
        <w:t>2</w:t>
      </w:r>
      <w:r>
        <w:rPr>
          <w:sz w:val="22"/>
          <w:szCs w:val="22"/>
        </w:rPr>
        <w:t>.0</w:t>
      </w:r>
      <w:r w:rsidR="00DD2EEF">
        <w:rPr>
          <w:sz w:val="22"/>
          <w:szCs w:val="22"/>
        </w:rPr>
        <w:t>5</w:t>
      </w:r>
      <w:r>
        <w:rPr>
          <w:sz w:val="22"/>
          <w:szCs w:val="22"/>
        </w:rPr>
        <w:t>.2023 Salı günü saat 14.00’de</w:t>
      </w:r>
      <w:r>
        <w:rPr>
          <w:b/>
          <w:sz w:val="22"/>
          <w:szCs w:val="22"/>
        </w:rPr>
        <w:t xml:space="preserve"> </w:t>
      </w:r>
      <w:r>
        <w:rPr>
          <w:rFonts w:cs="Arial"/>
          <w:sz w:val="22"/>
          <w:szCs w:val="22"/>
        </w:rPr>
        <w:t>Atatürk Kültür Merkezi Özgürlük Salonunda</w:t>
      </w:r>
      <w:r>
        <w:rPr>
          <w:rFonts w:cs="Arial"/>
          <w:sz w:val="22"/>
          <w:szCs w:val="22"/>
          <w:u w:val="single"/>
        </w:rPr>
        <w:t xml:space="preserve"> toplanacaktır. Duyurulur                                                                                                                      :</w:t>
      </w:r>
    </w:p>
    <w:p w:rsidR="00AE4D7E" w:rsidRDefault="00AE4D7E" w:rsidP="00AE4D7E">
      <w:pPr>
        <w:tabs>
          <w:tab w:val="left" w:pos="709"/>
          <w:tab w:val="left" w:pos="9498"/>
        </w:tabs>
        <w:ind w:left="709" w:hanging="567"/>
        <w:jc w:val="both"/>
        <w:rPr>
          <w:rFonts w:ascii="Arial" w:hAnsi="Arial" w:cs="Arial"/>
          <w:sz w:val="22"/>
          <w:szCs w:val="22"/>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9F3B7B" w:rsidRDefault="009F3B7B" w:rsidP="009F3B7B">
      <w:pPr>
        <w:tabs>
          <w:tab w:val="num" w:pos="567"/>
        </w:tabs>
        <w:ind w:left="567" w:hanging="425"/>
        <w:jc w:val="both"/>
        <w:rPr>
          <w:rFonts w:ascii="Arial" w:hAnsi="Arial" w:cs="Arial"/>
          <w:sz w:val="16"/>
          <w:szCs w:val="16"/>
        </w:rPr>
      </w:pPr>
      <w:r>
        <w:rPr>
          <w:rFonts w:ascii="Arial" w:hAnsi="Arial" w:cs="Arial"/>
          <w:sz w:val="22"/>
          <w:szCs w:val="22"/>
        </w:rPr>
        <w:t xml:space="preserve">  </w:t>
      </w: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2022 Mali Yılı Kesin Hesap ile ilgili teklifin görüşülmesi. </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kadro ihdas  cetveli (I Sayılı Cetvel) ile ilgili teklifin görüşülmesi.</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9F3B7B" w:rsidRDefault="009F3B7B" w:rsidP="009F3B7B">
      <w:pPr>
        <w:tabs>
          <w:tab w:val="num" w:pos="567"/>
        </w:tabs>
        <w:ind w:left="567"/>
        <w:jc w:val="both"/>
        <w:rPr>
          <w:rFonts w:ascii="Arial" w:hAnsi="Arial" w:cs="Arial"/>
          <w:sz w:val="22"/>
          <w:szCs w:val="22"/>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Belediyemizin imzacıları arasında yer aldığı </w:t>
      </w:r>
      <w:proofErr w:type="spellStart"/>
      <w:r>
        <w:rPr>
          <w:rFonts w:ascii="Arial" w:hAnsi="Arial" w:cs="Arial"/>
          <w:sz w:val="22"/>
          <w:szCs w:val="22"/>
        </w:rPr>
        <w:t>Covenant</w:t>
      </w:r>
      <w:proofErr w:type="spellEnd"/>
      <w:r>
        <w:rPr>
          <w:rFonts w:ascii="Arial" w:hAnsi="Arial" w:cs="Arial"/>
          <w:sz w:val="22"/>
          <w:szCs w:val="22"/>
        </w:rPr>
        <w:t xml:space="preserve"> of </w:t>
      </w:r>
      <w:proofErr w:type="spellStart"/>
      <w:r>
        <w:rPr>
          <w:rFonts w:ascii="Arial" w:hAnsi="Arial" w:cs="Arial"/>
          <w:sz w:val="22"/>
          <w:szCs w:val="22"/>
        </w:rPr>
        <w:t>Mayors</w:t>
      </w:r>
      <w:proofErr w:type="spellEnd"/>
      <w:r>
        <w:rPr>
          <w:rFonts w:ascii="Arial" w:hAnsi="Arial" w:cs="Arial"/>
          <w:sz w:val="22"/>
          <w:szCs w:val="22"/>
        </w:rPr>
        <w:t>-Belediye Başkanları sözleşmesi kapsamında iklim değişikliğinin olumsuz etkilerini azaltmak için 2030 ve 2050 hedeflerine yönelik hazırlanan "Yenişehir Sürdürülebilir Enerji ve İklim Değişliğine Uyum Eylem Planı" ile ilgili teklifin görüşülmesi.</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Belediyemize ait Çiftlik 248 ada, 1 </w:t>
      </w:r>
      <w:proofErr w:type="spellStart"/>
      <w:r>
        <w:rPr>
          <w:rFonts w:ascii="Arial" w:hAnsi="Arial" w:cs="Arial"/>
          <w:sz w:val="22"/>
          <w:szCs w:val="22"/>
        </w:rPr>
        <w:t>nolu</w:t>
      </w:r>
      <w:proofErr w:type="spellEnd"/>
      <w:r>
        <w:rPr>
          <w:rFonts w:ascii="Arial" w:hAnsi="Arial" w:cs="Arial"/>
          <w:sz w:val="22"/>
          <w:szCs w:val="22"/>
        </w:rPr>
        <w:t xml:space="preserve"> parsel içerisinde bulunan 1/1000 ölçekli Uygulama İmar Planında Ortaokul alanı olarak işaretli 15259/518292 (282,57m2.) hissenin Mersin İl Milli Eğitim Müdürlüğüne devrinin yapılması ile ilgili teklifin görüşülmesi.</w:t>
      </w:r>
    </w:p>
    <w:p w:rsidR="009F3B7B" w:rsidRDefault="009F3B7B" w:rsidP="009F3B7B">
      <w:pPr>
        <w:tabs>
          <w:tab w:val="num" w:pos="567"/>
        </w:tabs>
        <w:ind w:left="567"/>
        <w:jc w:val="both"/>
        <w:rPr>
          <w:rFonts w:ascii="Arial" w:hAnsi="Arial" w:cs="Arial"/>
          <w:sz w:val="22"/>
          <w:szCs w:val="22"/>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Mersin İli, Yenişehir İlçesi, Çiftlik Mahallesi O-33-A22-D-2-A ve O-33-A-22-D-2-B Trafo Alanı ile ilgili 1/1000 Ölçekli Uygulama İmar Planı değişikliği teklifinin görüşülmesi.</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Mersin İli, Yenişehir İlçesine ait 1/1000 ölçekli Revizyon Uygulama İmar Planları doğrultusunda yeni oluşan alanlar için yeni mahalle sınırları ile yeni mahalle isimleri ve mevcut mahalle sınırlarının yeniden düzenlenmesi ile ilgili teklifin görüşülmesi.</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Belediyemiz ile Mersin Kültür ve Sanat Derneği arasında imzalan protokole istinaden Atatürk Kültür Merkezinde muhafaza edilen piyanonun bakım, onarım ve akort giderleri için Mersin Kültür ve Sanat Derneği'ne  destek verilmesi ile ilgili teklifin görüşülmesi.</w:t>
      </w:r>
    </w:p>
    <w:p w:rsidR="009F3B7B" w:rsidRDefault="009F3B7B" w:rsidP="009F3B7B">
      <w:pPr>
        <w:tabs>
          <w:tab w:val="num" w:pos="567"/>
        </w:tabs>
        <w:ind w:left="567" w:hanging="425"/>
        <w:jc w:val="both"/>
        <w:rPr>
          <w:rFonts w:ascii="Arial" w:hAnsi="Arial" w:cs="Arial"/>
          <w:sz w:val="16"/>
          <w:szCs w:val="16"/>
        </w:rPr>
      </w:pPr>
    </w:p>
    <w:p w:rsidR="009F3B7B" w:rsidRDefault="009F3B7B" w:rsidP="009F3B7B">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Akdeniz Opera ve Bale Kulübü Derneği (AKOB) tarafından düzenlenecek olan 6. AKOB Ulusal Oda Müziği yarışmasına belediyemiz tarafından maddi destek sağlanması ile ilgili teklifin görüşülmesi.  </w:t>
      </w:r>
    </w:p>
    <w:p w:rsidR="009F3B7B" w:rsidRDefault="009F3B7B" w:rsidP="009F3B7B">
      <w:pPr>
        <w:tabs>
          <w:tab w:val="num" w:pos="567"/>
        </w:tabs>
        <w:ind w:left="567"/>
        <w:jc w:val="both"/>
        <w:rPr>
          <w:rFonts w:ascii="Arial" w:hAnsi="Arial" w:cs="Arial"/>
          <w:sz w:val="16"/>
          <w:szCs w:val="16"/>
        </w:rPr>
      </w:pPr>
    </w:p>
    <w:p w:rsidR="009F3B7B" w:rsidRDefault="009F3B7B" w:rsidP="009F3B7B">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Belediyemiz sınırları içerisinde bulunan Barbaros Mahallesi,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 ile 2176 Sokak arasında kalan 2107 Sokağın (sağlı-sollu olmak üzere) Belediye İçkili Yerler Bölgesine dahil edilip edilmemesi ile ilgili teklifin görüşülmesi.</w:t>
      </w:r>
    </w:p>
    <w:p w:rsidR="009F3B7B" w:rsidRDefault="009F3B7B" w:rsidP="009F3B7B">
      <w:pPr>
        <w:tabs>
          <w:tab w:val="num" w:pos="567"/>
        </w:tabs>
        <w:ind w:left="567" w:hanging="567"/>
        <w:jc w:val="both"/>
        <w:rPr>
          <w:rFonts w:ascii="Arial" w:hAnsi="Arial" w:cs="Arial"/>
          <w:color w:val="FF0000"/>
          <w:sz w:val="16"/>
          <w:szCs w:val="16"/>
        </w:rPr>
      </w:pPr>
    </w:p>
    <w:p w:rsidR="009F3B7B" w:rsidRDefault="009F3B7B" w:rsidP="009F3B7B">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Mülkiyeti Belediyemize ait olan </w:t>
      </w:r>
      <w:proofErr w:type="spellStart"/>
      <w:r>
        <w:rPr>
          <w:rFonts w:ascii="Arial" w:hAnsi="Arial" w:cs="Arial"/>
          <w:sz w:val="22"/>
          <w:szCs w:val="22"/>
        </w:rPr>
        <w:t>Kocavilayet</w:t>
      </w:r>
      <w:proofErr w:type="spellEnd"/>
      <w:r>
        <w:rPr>
          <w:rFonts w:ascii="Arial" w:hAnsi="Arial" w:cs="Arial"/>
          <w:sz w:val="22"/>
          <w:szCs w:val="22"/>
        </w:rPr>
        <w:t xml:space="preserve">, 11132 ada, 2 </w:t>
      </w:r>
      <w:proofErr w:type="spellStart"/>
      <w:r>
        <w:rPr>
          <w:rFonts w:ascii="Arial" w:hAnsi="Arial" w:cs="Arial"/>
          <w:sz w:val="22"/>
          <w:szCs w:val="22"/>
        </w:rPr>
        <w:t>nolu</w:t>
      </w:r>
      <w:proofErr w:type="spellEnd"/>
      <w:r>
        <w:rPr>
          <w:rFonts w:ascii="Arial" w:hAnsi="Arial" w:cs="Arial"/>
          <w:sz w:val="22"/>
          <w:szCs w:val="22"/>
        </w:rPr>
        <w:t xml:space="preserve"> parsel üzerinde bulunan kurs merkezinin Deniz Mahallesi Muhtarlığı ile 50. Yıl Mahallesi Muhtarlığı mahalle sakinlerinin (okuma-yazma, biçki-dikiş kursları vb.) hizmetine sunulması ile ilgili teklife ait Plan ve Bütçe Komisyonu ile Sosyal Yardım ve Hizmetler Komisyonu ortak raporunun görüşülmesi.</w:t>
      </w:r>
    </w:p>
    <w:p w:rsidR="009F3B7B" w:rsidRDefault="009F3B7B" w:rsidP="009F3B7B">
      <w:pPr>
        <w:tabs>
          <w:tab w:val="num" w:pos="567"/>
        </w:tabs>
        <w:ind w:left="567" w:hanging="567"/>
        <w:jc w:val="both"/>
        <w:rPr>
          <w:rFonts w:ascii="Arial" w:hAnsi="Arial" w:cs="Arial"/>
          <w:sz w:val="22"/>
          <w:szCs w:val="22"/>
        </w:rPr>
      </w:pPr>
    </w:p>
    <w:p w:rsidR="009F3B7B" w:rsidRDefault="009F3B7B" w:rsidP="009F3B7B">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Belediyemiz tarafından yürütülen hizmetlerin daha verimli olarak yapılabilmesi için mülkiyeti belediyemize ait </w:t>
      </w:r>
      <w:proofErr w:type="spellStart"/>
      <w:r>
        <w:rPr>
          <w:rFonts w:ascii="Arial" w:hAnsi="Arial" w:cs="Arial"/>
          <w:sz w:val="22"/>
          <w:szCs w:val="22"/>
        </w:rPr>
        <w:t>Menteş</w:t>
      </w:r>
      <w:proofErr w:type="spellEnd"/>
      <w:r>
        <w:rPr>
          <w:rFonts w:ascii="Arial" w:hAnsi="Arial" w:cs="Arial"/>
          <w:sz w:val="22"/>
          <w:szCs w:val="22"/>
        </w:rPr>
        <w:t xml:space="preserve"> Mahallesi, 21-J-III pafta, 10471 ada, 1 </w:t>
      </w:r>
      <w:proofErr w:type="spellStart"/>
      <w:r>
        <w:rPr>
          <w:rFonts w:ascii="Arial" w:hAnsi="Arial" w:cs="Arial"/>
          <w:sz w:val="22"/>
          <w:szCs w:val="22"/>
        </w:rPr>
        <w:t>nolu</w:t>
      </w:r>
      <w:proofErr w:type="spellEnd"/>
      <w:r>
        <w:rPr>
          <w:rFonts w:ascii="Arial" w:hAnsi="Arial" w:cs="Arial"/>
          <w:sz w:val="22"/>
          <w:szCs w:val="22"/>
        </w:rPr>
        <w:t xml:space="preserve"> parselin satışı ve satış işlemleri için Encümene yetki verilmesi ile ilgili teklife ait Plan ve Bütçe Komisyonu, İmar Komisyonu ile Ekoloji Komisyonu ortak raporunun görüşülmesi.</w:t>
      </w:r>
    </w:p>
    <w:p w:rsidR="009F3B7B" w:rsidRDefault="009F3B7B" w:rsidP="009F3B7B">
      <w:pPr>
        <w:tabs>
          <w:tab w:val="num" w:pos="567"/>
        </w:tabs>
        <w:ind w:left="567" w:hanging="567"/>
        <w:jc w:val="both"/>
        <w:rPr>
          <w:rFonts w:ascii="Arial" w:hAnsi="Arial" w:cs="Arial"/>
          <w:sz w:val="16"/>
          <w:szCs w:val="16"/>
        </w:rPr>
      </w:pPr>
    </w:p>
    <w:p w:rsidR="009F3B7B" w:rsidRDefault="009F3B7B" w:rsidP="009F3B7B">
      <w:pPr>
        <w:widowControl w:val="0"/>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Belediyemiz Kırsal Hizmetler Müdürlüğüne ait Görev, Yetki ve Sorumlulukları ile Çalışma Usul ve Esaslarına Dair Yönetmelik Taslağı ile ilgili teklife ait Toplumsal Adalet ve Cinsiyet Eşitliği Komisyonu, Eğitim Bilişim Gençlik ve Spor Komisyonu ile Gıda Tarım ve Sağlık Komisyonu ortak raporunun görüşülmesi.</w:t>
      </w:r>
    </w:p>
    <w:p w:rsidR="009F3B7B" w:rsidRDefault="009F3B7B" w:rsidP="009F3B7B">
      <w:pPr>
        <w:widowControl w:val="0"/>
        <w:tabs>
          <w:tab w:val="num" w:pos="567"/>
        </w:tabs>
        <w:ind w:left="284"/>
        <w:jc w:val="both"/>
        <w:rPr>
          <w:rFonts w:ascii="Arial" w:hAnsi="Arial" w:cs="Arial"/>
          <w:sz w:val="22"/>
          <w:szCs w:val="22"/>
        </w:rPr>
      </w:pPr>
    </w:p>
    <w:p w:rsidR="009F3B7B" w:rsidRDefault="009F3B7B" w:rsidP="009F3B7B">
      <w:pPr>
        <w:widowControl w:val="0"/>
        <w:numPr>
          <w:ilvl w:val="0"/>
          <w:numId w:val="1"/>
        </w:numPr>
        <w:tabs>
          <w:tab w:val="clear" w:pos="502"/>
          <w:tab w:val="num" w:pos="567"/>
        </w:tabs>
        <w:ind w:left="709" w:hanging="709"/>
        <w:jc w:val="both"/>
        <w:rPr>
          <w:sz w:val="22"/>
          <w:szCs w:val="22"/>
        </w:rPr>
      </w:pPr>
      <w:r>
        <w:rPr>
          <w:rFonts w:ascii="Arial" w:hAnsi="Arial" w:cs="Arial"/>
          <w:sz w:val="22"/>
          <w:szCs w:val="22"/>
        </w:rPr>
        <w:t xml:space="preserve">Öneriler ve Temenniler.     </w:t>
      </w:r>
    </w:p>
    <w:p w:rsidR="00267A3E" w:rsidRDefault="00267A3E" w:rsidP="009F3B7B">
      <w:pPr>
        <w:tabs>
          <w:tab w:val="left" w:pos="9498"/>
        </w:tabs>
        <w:ind w:left="284" w:hanging="284"/>
        <w:jc w:val="both"/>
      </w:pPr>
    </w:p>
    <w:sectPr w:rsidR="00267A3E" w:rsidSect="009F3B7B">
      <w:pgSz w:w="11906" w:h="16838"/>
      <w:pgMar w:top="567" w:right="1134" w:bottom="567" w:left="567" w:header="709" w:footer="709"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64234A"/>
    <w:rsid w:val="008251F9"/>
    <w:rsid w:val="00891232"/>
    <w:rsid w:val="009F3B7B"/>
    <w:rsid w:val="00AE4D7E"/>
    <w:rsid w:val="00CF544E"/>
    <w:rsid w:val="00D701DE"/>
    <w:rsid w:val="00DD2EE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AE4D7E"/>
    <w:rPr>
      <w:rFonts w:ascii="Arial" w:hAnsi="Arial" w:cs="Arial"/>
      <w:b/>
      <w:sz w:val="24"/>
    </w:rPr>
  </w:style>
  <w:style w:type="paragraph" w:styleId="GvdeMetniGirintisi">
    <w:name w:val="Body Text Indent"/>
    <w:basedOn w:val="Normal"/>
    <w:link w:val="GvdeMetniGirintisiChar"/>
    <w:semiHidden/>
    <w:unhideWhenUsed/>
    <w:rsid w:val="00AE4D7E"/>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AE4D7E"/>
    <w:rPr>
      <w:rFonts w:ascii="Arial" w:hAnsi="Arial"/>
      <w:sz w:val="24"/>
    </w:rPr>
  </w:style>
  <w:style w:type="paragraph" w:styleId="KonuBal">
    <w:name w:val="Title"/>
    <w:basedOn w:val="Normal"/>
    <w:link w:val="KonuBalChar"/>
    <w:qFormat/>
    <w:rsid w:val="00AE4D7E"/>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AE4D7E"/>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80891054">
      <w:bodyDiv w:val="1"/>
      <w:marLeft w:val="0"/>
      <w:marRight w:val="0"/>
      <w:marTop w:val="0"/>
      <w:marBottom w:val="0"/>
      <w:divBdr>
        <w:top w:val="none" w:sz="0" w:space="0" w:color="auto"/>
        <w:left w:val="none" w:sz="0" w:space="0" w:color="auto"/>
        <w:bottom w:val="none" w:sz="0" w:space="0" w:color="auto"/>
        <w:right w:val="none" w:sz="0" w:space="0" w:color="auto"/>
      </w:divBdr>
    </w:div>
    <w:div w:id="13961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2023-04-27T12:48:00Z</dcterms:created>
  <dcterms:modified xsi:type="dcterms:W3CDTF">2023-05-04T12:52:00Z</dcterms:modified>
</cp:coreProperties>
</file>