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60C2C" w:rsidRDefault="00C22AA0" w:rsidP="00160C2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03.07.2023 tarih ve 111 sayılı ara kararı ile Plan ve Bütçe Komisyonu ile Gıda Tarım ve Sağlık Komisyonuna ortak havale edilen Belediyemiz İmar ve Şehircilik Müdürlüğünün 03.5.9.90-Diğer Hizmet Alımları Kaleminde yeterli ödenek bulunmadığından Sağlık İşleri Müdürlüğü tarafından kullanılmayacağı anlaşılan 03.2.6.02-Tıbbi Malzeme ve İlaç Alımları ile 03.5.9.90- Diğer Hizmet Alımları Kaleminden ödenek aktarması yapılması ile ilgili 06.07.2023 tarihli  ortak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60C2C" w:rsidRDefault="00160C2C">
            <w:pPr>
              <w:jc w:val="center"/>
              <w:rPr>
                <w:b/>
                <w:sz w:val="24"/>
                <w:u w:val="single"/>
              </w:rPr>
            </w:pPr>
          </w:p>
          <w:p w:rsidR="00160C2C" w:rsidRDefault="00160C2C" w:rsidP="00160C2C">
            <w:pPr>
              <w:ind w:firstLine="85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İmar ve Şehircilik Müdürlüğü bünyesinde binalardan toplanmış saha verileri ile binaların deprem risklerinin belirlenmesi amacıyla hizmet alımı yapılmak istenmektedir. Müdürlüğün 2023 Mali Yılı Bütçesinde; </w:t>
            </w:r>
            <w:r>
              <w:rPr>
                <w:rStyle w:val="Gl"/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03.5.9.90-Diğer Hizmet Alımları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  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kaleminde yeterli ödenek bulunmadığından ödenek aktarmasına ihtiyaç duyulmuştur.</w:t>
            </w:r>
          </w:p>
          <w:p w:rsidR="00160C2C" w:rsidRDefault="00160C2C" w:rsidP="00160C2C">
            <w:pPr>
              <w:ind w:firstLine="74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0C2C" w:rsidRDefault="00160C2C" w:rsidP="00160C2C">
            <w:pPr>
              <w:ind w:firstLine="85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Bu amaçla Sağlık İşleri Müdürlüğü bütçesinde yer alan </w:t>
            </w:r>
            <w:r>
              <w:rPr>
                <w:rStyle w:val="Gl"/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03.2.6.02-Tıbbi Malzeme ve İlaç Alımları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kaleminde yer alan </w:t>
            </w:r>
            <w:r>
              <w:rPr>
                <w:rStyle w:val="Gl"/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250.000,00TL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ile </w:t>
            </w:r>
            <w:r>
              <w:rPr>
                <w:rStyle w:val="Gl"/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03.5.9.90-Diğer Hizmet Alımları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kaleminde yer alan </w:t>
            </w:r>
            <w:r>
              <w:rPr>
                <w:rStyle w:val="Gl"/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100.000,00TL'nin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yıl içerisinde müdürlük tarafından kullanılmayacağı anlaşıldığından bu kalemlerde yer alan ödeneklerin İmar ve Şehircilik Müdürlüğünün </w:t>
            </w:r>
            <w:r>
              <w:rPr>
                <w:rStyle w:val="Gl"/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03.5.9.90-Diğer Hizmet Alımları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kalemine aktarılması gerekmektedir.</w:t>
            </w:r>
          </w:p>
          <w:p w:rsidR="00160C2C" w:rsidRDefault="00160C2C" w:rsidP="00160C2C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0C2C" w:rsidRDefault="00160C2C" w:rsidP="00160C2C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Bütçe ve Muhasebe Yönetmeliği’nin 36. maddesinin 2. bendine göre Meclis Kararı alınmak üzere; 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İmar ve Şehircilik Müdürlüğünün </w:t>
            </w:r>
            <w:r>
              <w:rPr>
                <w:rFonts w:ascii="Arial" w:hAnsi="Arial" w:cs="Arial"/>
                <w:sz w:val="24"/>
                <w:szCs w:val="24"/>
              </w:rPr>
              <w:t xml:space="preserve">istenilen kalemine Belediyemiz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Sağlık İşleri </w:t>
            </w:r>
            <w:r>
              <w:rPr>
                <w:rFonts w:ascii="Arial" w:hAnsi="Arial" w:cs="Arial"/>
                <w:sz w:val="24"/>
                <w:szCs w:val="24"/>
              </w:rPr>
              <w:t xml:space="preserve">Müdürlüğünün Bütçesinde yer alan ve tamamı kullanılmayacağı anlaşılan  </w:t>
            </w:r>
            <w:r>
              <w:rPr>
                <w:rStyle w:val="Gl"/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03.2.6.02-Tıbbi Malzeme ve İlaç Alımları</w:t>
            </w:r>
            <w:r>
              <w:rPr>
                <w:rFonts w:ascii="Arial" w:hAnsi="Arial" w:cs="Arial"/>
                <w:sz w:val="24"/>
                <w:szCs w:val="24"/>
              </w:rPr>
              <w:t xml:space="preserve"> Kaleminden 250.000,00TL,  </w:t>
            </w:r>
            <w:r>
              <w:rPr>
                <w:rStyle w:val="Gl"/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03.5.9.90-Diğer Hizmet Alımları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Kaleminden 100.000,00TL alınarak aktarılmasının kabulüne oy birliği ile karar verildi.  </w:t>
            </w:r>
          </w:p>
          <w:p w:rsidR="00160C2C" w:rsidRDefault="00160C2C" w:rsidP="00160C2C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6C92" w:rsidRDefault="00B36C92" w:rsidP="00160C2C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0C2C" w:rsidRDefault="00160C2C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8612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612E" w:rsidRDefault="0058612E">
            <w:pPr>
              <w:pStyle w:val="Balk1"/>
            </w:pPr>
            <w:r>
              <w:t>MECLİS BAŞKANI</w:t>
            </w:r>
          </w:p>
          <w:p w:rsidR="0058612E" w:rsidRDefault="00586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  <w:p w:rsidR="0058612E" w:rsidRDefault="0058612E">
            <w:pPr>
              <w:jc w:val="center"/>
              <w:rPr>
                <w:b/>
                <w:sz w:val="24"/>
                <w:szCs w:val="24"/>
              </w:rPr>
            </w:pPr>
          </w:p>
          <w:p w:rsidR="0058612E" w:rsidRDefault="005861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612E" w:rsidRDefault="0058612E">
            <w:pPr>
              <w:pStyle w:val="Balk1"/>
            </w:pPr>
            <w:r>
              <w:t>KATİP</w:t>
            </w:r>
          </w:p>
          <w:p w:rsidR="0058612E" w:rsidRDefault="00586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612E" w:rsidRDefault="0058612E">
            <w:pPr>
              <w:pStyle w:val="Balk1"/>
            </w:pPr>
            <w:r>
              <w:t>KATİP</w:t>
            </w:r>
          </w:p>
          <w:p w:rsidR="0058612E" w:rsidRDefault="00586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8612E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58612E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8612E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E2" w:rsidRDefault="008A65E2">
      <w:r>
        <w:separator/>
      </w:r>
    </w:p>
  </w:endnote>
  <w:endnote w:type="continuationSeparator" w:id="1">
    <w:p w:rsidR="008A65E2" w:rsidRDefault="008A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E2" w:rsidRDefault="008A65E2">
      <w:r>
        <w:separator/>
      </w:r>
    </w:p>
  </w:footnote>
  <w:footnote w:type="continuationSeparator" w:id="1">
    <w:p w:rsidR="008A65E2" w:rsidRDefault="008A6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22AA0">
          <w:pPr>
            <w:pStyle w:val="Balk2"/>
            <w:jc w:val="left"/>
          </w:pPr>
          <w:r>
            <w:t>120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60C2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60C2C" w:rsidRDefault="00160C2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60C2C" w:rsidRDefault="00160C2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60C2C" w:rsidRDefault="00C22AA0">
          <w:pPr>
            <w:pStyle w:val="Balk2"/>
            <w:rPr>
              <w:b/>
            </w:rPr>
          </w:pPr>
          <w:r>
            <w:rPr>
              <w:b/>
            </w:rPr>
            <w:t>07/07/2023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60C2C"/>
    <w:rsid w:val="002416D3"/>
    <w:rsid w:val="002E677B"/>
    <w:rsid w:val="003172D9"/>
    <w:rsid w:val="00481B3D"/>
    <w:rsid w:val="00534478"/>
    <w:rsid w:val="00575CE8"/>
    <w:rsid w:val="0058612E"/>
    <w:rsid w:val="008254E6"/>
    <w:rsid w:val="008517C2"/>
    <w:rsid w:val="00880B2D"/>
    <w:rsid w:val="008A65E2"/>
    <w:rsid w:val="00911018"/>
    <w:rsid w:val="00A3005B"/>
    <w:rsid w:val="00B04028"/>
    <w:rsid w:val="00B36C92"/>
    <w:rsid w:val="00B45ED2"/>
    <w:rsid w:val="00C22AA0"/>
    <w:rsid w:val="00C63B2B"/>
    <w:rsid w:val="00DF16C8"/>
    <w:rsid w:val="00E0126C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unhideWhenUsed/>
    <w:rsid w:val="00160C2C"/>
    <w:pPr>
      <w:ind w:firstLine="851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160C2C"/>
    <w:rPr>
      <w:sz w:val="24"/>
    </w:rPr>
  </w:style>
  <w:style w:type="character" w:styleId="Gl">
    <w:name w:val="Strong"/>
    <w:basedOn w:val="VarsaylanParagrafYazTipi"/>
    <w:uiPriority w:val="22"/>
    <w:qFormat/>
    <w:rsid w:val="00160C2C"/>
    <w:rPr>
      <w:b/>
      <w:bCs/>
    </w:rPr>
  </w:style>
  <w:style w:type="character" w:customStyle="1" w:styleId="Balk1Char">
    <w:name w:val="Başlık 1 Char"/>
    <w:basedOn w:val="VarsaylanParagrafYazTipi"/>
    <w:link w:val="Balk1"/>
    <w:rsid w:val="0058612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yazi_meclis_289_2023-07-10_10-43_405276</Template>
  <TotalTime>0</TotalTime>
  <Pages>1</Pages>
  <Words>232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2023-07-10T08:21:00Z</cp:lastPrinted>
  <dcterms:created xsi:type="dcterms:W3CDTF">2023-07-14T10:28:00Z</dcterms:created>
  <dcterms:modified xsi:type="dcterms:W3CDTF">2023-07-14T10:28:00Z</dcterms:modified>
</cp:coreProperties>
</file>