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E7B9" w14:textId="77777777" w:rsidR="00E65FBE" w:rsidRDefault="00E65FBE" w:rsidP="00E65FBE">
      <w:pPr>
        <w:pStyle w:val="GvdeMetniGirintisi"/>
        <w:tabs>
          <w:tab w:val="right" w:pos="9638"/>
        </w:tabs>
        <w:rPr>
          <w:rFonts w:cs="Arial"/>
          <w:sz w:val="22"/>
          <w:szCs w:val="22"/>
          <w:u w:val="single"/>
        </w:rPr>
      </w:pPr>
      <w:r>
        <w:rPr>
          <w:sz w:val="22"/>
          <w:szCs w:val="22"/>
        </w:rPr>
        <w:t>Belediye Meclisimiz ekli gündemi görüşmek üzere 5393 Sayılı Belediye Kanununun 20. maddesine göre 08.09.2023 Cuma günü saat 14.00’te</w:t>
      </w:r>
      <w:r>
        <w:rPr>
          <w:b/>
          <w:sz w:val="22"/>
          <w:szCs w:val="22"/>
        </w:rPr>
        <w:t xml:space="preserve"> </w:t>
      </w:r>
      <w:r>
        <w:rPr>
          <w:rFonts w:cs="Arial"/>
          <w:sz w:val="22"/>
          <w:szCs w:val="22"/>
        </w:rPr>
        <w:t xml:space="preserve">Atatürk Kültür Merkezi Özgürlük </w:t>
      </w:r>
      <w:r w:rsidRPr="00E65FBE">
        <w:rPr>
          <w:rFonts w:cs="Arial"/>
          <w:sz w:val="22"/>
          <w:szCs w:val="22"/>
        </w:rPr>
        <w:t xml:space="preserve">Salonunda </w:t>
      </w:r>
      <w:r>
        <w:rPr>
          <w:rFonts w:cs="Arial"/>
          <w:sz w:val="22"/>
          <w:szCs w:val="22"/>
          <w:u w:val="single"/>
        </w:rPr>
        <w:t xml:space="preserve">toplanacaktır. Duyurulur   </w:t>
      </w:r>
    </w:p>
    <w:p w14:paraId="722B82B0" w14:textId="77777777" w:rsidR="00E65FBE" w:rsidRDefault="00E65FBE" w:rsidP="00E65FBE">
      <w:pPr>
        <w:pStyle w:val="GvdeMetniGirintisi"/>
        <w:tabs>
          <w:tab w:val="right" w:pos="9638"/>
        </w:tabs>
        <w:rPr>
          <w:rFonts w:cs="Arial"/>
          <w:sz w:val="22"/>
          <w:szCs w:val="22"/>
        </w:rPr>
      </w:pPr>
      <w:r>
        <w:rPr>
          <w:rFonts w:cs="Arial"/>
          <w:sz w:val="22"/>
          <w:szCs w:val="22"/>
          <w:u w:val="single"/>
        </w:rPr>
        <w:t xml:space="preserve">                                                                                                                   </w:t>
      </w:r>
    </w:p>
    <w:p w14:paraId="0A419C04" w14:textId="77777777" w:rsidR="00E65FBE" w:rsidRDefault="00E65FBE" w:rsidP="00E65FBE">
      <w:pPr>
        <w:tabs>
          <w:tab w:val="left" w:pos="709"/>
          <w:tab w:val="left" w:pos="9498"/>
        </w:tabs>
        <w:ind w:left="709" w:hanging="567"/>
        <w:jc w:val="both"/>
        <w:rPr>
          <w:rFonts w:ascii="Arial" w:hAnsi="Arial" w:cs="Arial"/>
          <w:sz w:val="12"/>
          <w:szCs w:val="12"/>
        </w:rPr>
      </w:pPr>
    </w:p>
    <w:p w14:paraId="120B0585" w14:textId="77777777" w:rsidR="00EB16F2" w:rsidRDefault="00EB16F2" w:rsidP="00EB16F2">
      <w:pPr>
        <w:tabs>
          <w:tab w:val="left" w:pos="709"/>
          <w:tab w:val="left" w:pos="9498"/>
        </w:tabs>
        <w:ind w:left="709" w:hanging="567"/>
        <w:jc w:val="both"/>
        <w:rPr>
          <w:rFonts w:ascii="Arial" w:hAnsi="Arial" w:cs="Arial"/>
          <w:sz w:val="24"/>
          <w:szCs w:val="24"/>
        </w:rPr>
      </w:pPr>
    </w:p>
    <w:p w14:paraId="4BDF7E68" w14:textId="77777777" w:rsidR="00EB16F2" w:rsidRDefault="00EB16F2" w:rsidP="00EB16F2">
      <w:pPr>
        <w:tabs>
          <w:tab w:val="left" w:pos="709"/>
          <w:tab w:val="left" w:pos="9498"/>
        </w:tabs>
        <w:ind w:left="709" w:hanging="567"/>
        <w:jc w:val="both"/>
        <w:rPr>
          <w:rFonts w:ascii="Arial" w:hAnsi="Arial" w:cs="Arial"/>
          <w:sz w:val="10"/>
          <w:szCs w:val="10"/>
        </w:rPr>
      </w:pPr>
    </w:p>
    <w:p w14:paraId="5801335F" w14:textId="77777777" w:rsidR="00EB16F2" w:rsidRDefault="00EB16F2" w:rsidP="00EB16F2">
      <w:pPr>
        <w:numPr>
          <w:ilvl w:val="0"/>
          <w:numId w:val="1"/>
        </w:numPr>
        <w:tabs>
          <w:tab w:val="clear" w:pos="360"/>
          <w:tab w:val="left" w:pos="426"/>
        </w:tabs>
        <w:ind w:left="142" w:firstLine="0"/>
        <w:jc w:val="both"/>
        <w:rPr>
          <w:rFonts w:ascii="Arial" w:hAnsi="Arial" w:cs="Arial"/>
          <w:sz w:val="22"/>
          <w:szCs w:val="22"/>
        </w:rPr>
      </w:pPr>
      <w:r>
        <w:rPr>
          <w:rFonts w:ascii="Arial" w:hAnsi="Arial" w:cs="Arial"/>
          <w:sz w:val="22"/>
          <w:szCs w:val="22"/>
        </w:rPr>
        <w:t>Yoklama ve açılış.</w:t>
      </w:r>
    </w:p>
    <w:p w14:paraId="411CAA50" w14:textId="77777777" w:rsidR="00EB16F2" w:rsidRDefault="00EB16F2" w:rsidP="00EB16F2">
      <w:pPr>
        <w:tabs>
          <w:tab w:val="left" w:pos="426"/>
        </w:tabs>
        <w:jc w:val="both"/>
        <w:rPr>
          <w:rFonts w:ascii="Arial" w:hAnsi="Arial" w:cs="Arial"/>
          <w:sz w:val="22"/>
          <w:szCs w:val="22"/>
        </w:rPr>
      </w:pPr>
    </w:p>
    <w:p w14:paraId="03BEA0FF" w14:textId="77777777" w:rsidR="00EB16F2" w:rsidRDefault="00EB16F2" w:rsidP="00EB16F2">
      <w:pPr>
        <w:tabs>
          <w:tab w:val="num" w:pos="567"/>
        </w:tabs>
        <w:jc w:val="both"/>
        <w:rPr>
          <w:rFonts w:ascii="Arial" w:hAnsi="Arial" w:cs="Arial"/>
          <w:sz w:val="12"/>
          <w:szCs w:val="12"/>
        </w:rPr>
      </w:pPr>
      <w:r>
        <w:rPr>
          <w:rFonts w:ascii="Arial" w:hAnsi="Arial" w:cs="Arial"/>
          <w:sz w:val="22"/>
          <w:szCs w:val="22"/>
        </w:rPr>
        <w:t xml:space="preserve">  </w:t>
      </w:r>
    </w:p>
    <w:p w14:paraId="4333199F" w14:textId="77777777" w:rsidR="00EB16F2" w:rsidRDefault="00EB16F2" w:rsidP="00EB16F2">
      <w:pPr>
        <w:numPr>
          <w:ilvl w:val="0"/>
          <w:numId w:val="1"/>
        </w:numPr>
        <w:tabs>
          <w:tab w:val="clear" w:pos="360"/>
          <w:tab w:val="left" w:pos="426"/>
        </w:tabs>
        <w:ind w:left="0" w:firstLine="142"/>
        <w:jc w:val="both"/>
        <w:rPr>
          <w:rFonts w:ascii="Arial" w:hAnsi="Arial" w:cs="Arial"/>
          <w:sz w:val="22"/>
          <w:szCs w:val="22"/>
        </w:rPr>
      </w:pPr>
      <w:r>
        <w:rPr>
          <w:rFonts w:ascii="Arial" w:hAnsi="Arial" w:cs="Arial"/>
          <w:sz w:val="22"/>
          <w:szCs w:val="22"/>
        </w:rPr>
        <w:t xml:space="preserve">Bir önceki birleşim tutanak özetinin okunması. </w:t>
      </w:r>
    </w:p>
    <w:p w14:paraId="1A6AD170" w14:textId="77777777" w:rsidR="00EB16F2" w:rsidRDefault="00EB16F2" w:rsidP="00EB16F2">
      <w:pPr>
        <w:pStyle w:val="ListeParagraf"/>
        <w:spacing w:before="0" w:beforeAutospacing="0" w:after="0" w:afterAutospacing="0"/>
        <w:ind w:firstLine="142"/>
        <w:rPr>
          <w:rFonts w:ascii="Arial" w:hAnsi="Arial" w:cs="Arial"/>
          <w:sz w:val="22"/>
          <w:szCs w:val="22"/>
        </w:rPr>
      </w:pPr>
    </w:p>
    <w:p w14:paraId="0EF18604" w14:textId="77777777" w:rsidR="00EB16F2" w:rsidRDefault="00EB16F2" w:rsidP="00EB16F2">
      <w:pPr>
        <w:numPr>
          <w:ilvl w:val="0"/>
          <w:numId w:val="1"/>
        </w:numPr>
        <w:tabs>
          <w:tab w:val="clear" w:pos="360"/>
          <w:tab w:val="num" w:pos="426"/>
        </w:tabs>
        <w:ind w:left="426" w:hanging="284"/>
        <w:jc w:val="both"/>
        <w:rPr>
          <w:rFonts w:ascii="Arial" w:hAnsi="Arial" w:cs="Arial"/>
          <w:sz w:val="22"/>
          <w:szCs w:val="22"/>
        </w:rPr>
      </w:pPr>
      <w:r>
        <w:rPr>
          <w:rFonts w:ascii="Arial" w:hAnsi="Arial" w:cs="Arial"/>
          <w:sz w:val="22"/>
          <w:szCs w:val="22"/>
        </w:rPr>
        <w:t xml:space="preserve">Belediyemiz demirbaşına kayıtlı 1998 model 33 AE 594 plakalı traktörün Belediyemiz kardeş şehri olan Karaman </w:t>
      </w:r>
      <w:proofErr w:type="spellStart"/>
      <w:r>
        <w:rPr>
          <w:rFonts w:ascii="Arial" w:hAnsi="Arial" w:cs="Arial"/>
          <w:sz w:val="22"/>
          <w:szCs w:val="22"/>
        </w:rPr>
        <w:t>Göktepe</w:t>
      </w:r>
      <w:proofErr w:type="spellEnd"/>
      <w:r>
        <w:rPr>
          <w:rFonts w:ascii="Arial" w:hAnsi="Arial" w:cs="Arial"/>
          <w:sz w:val="22"/>
          <w:szCs w:val="22"/>
        </w:rPr>
        <w:t xml:space="preserve"> Belediyesine tahsis edilmesi ile ilgili teklife ait Plan ve Bütçe Komisyonu ile Sosyal Yardım ve Hizmetler Komisyonu ortak raporunun görüşülmesi.</w:t>
      </w:r>
    </w:p>
    <w:p w14:paraId="62AEF023" w14:textId="77777777" w:rsidR="00EB16F2" w:rsidRDefault="00EB16F2" w:rsidP="00EB16F2">
      <w:pPr>
        <w:pStyle w:val="ListeParagraf"/>
        <w:rPr>
          <w:rFonts w:ascii="Arial" w:hAnsi="Arial" w:cs="Arial"/>
          <w:sz w:val="22"/>
          <w:szCs w:val="22"/>
        </w:rPr>
      </w:pPr>
    </w:p>
    <w:p w14:paraId="6C3F60C1" w14:textId="77777777" w:rsidR="00EB16F2" w:rsidRDefault="00EB16F2" w:rsidP="00EB16F2">
      <w:pPr>
        <w:numPr>
          <w:ilvl w:val="0"/>
          <w:numId w:val="1"/>
        </w:numPr>
        <w:tabs>
          <w:tab w:val="clear" w:pos="360"/>
          <w:tab w:val="num" w:pos="426"/>
        </w:tabs>
        <w:ind w:left="426" w:hanging="284"/>
        <w:jc w:val="both"/>
        <w:rPr>
          <w:rFonts w:ascii="Arial" w:hAnsi="Arial" w:cs="Arial"/>
          <w:sz w:val="22"/>
          <w:szCs w:val="22"/>
        </w:rPr>
      </w:pPr>
      <w:r>
        <w:rPr>
          <w:rFonts w:ascii="Arial" w:hAnsi="Arial" w:cs="Arial"/>
          <w:sz w:val="22"/>
          <w:szCs w:val="22"/>
        </w:rPr>
        <w:t xml:space="preserve">İlçemiz sınırlarında faaliyet gösteren Amatör Cam Spor Kulübünün Kamp ve İdman Kıyafetleri ve 10 günlük Kamp masraflarının Belediyemiz tarafından karşılanması ile ilgili teklife ait Plan ve Bütçe Komisyonu ile Eğitim Bilişim Gençlik ve Spor Komisyonu ortak raporunun görüşülmesi. </w:t>
      </w:r>
    </w:p>
    <w:p w14:paraId="566FB77C" w14:textId="77777777" w:rsidR="00EB16F2" w:rsidRDefault="00EB16F2" w:rsidP="00EB16F2">
      <w:pPr>
        <w:pStyle w:val="ListeParagraf"/>
        <w:rPr>
          <w:rFonts w:ascii="Arial" w:hAnsi="Arial" w:cs="Arial"/>
          <w:sz w:val="22"/>
          <w:szCs w:val="22"/>
        </w:rPr>
      </w:pPr>
    </w:p>
    <w:p w14:paraId="16DEF521" w14:textId="77777777" w:rsidR="00EB16F2" w:rsidRDefault="00EB16F2" w:rsidP="00EB16F2">
      <w:pPr>
        <w:numPr>
          <w:ilvl w:val="0"/>
          <w:numId w:val="1"/>
        </w:numPr>
        <w:tabs>
          <w:tab w:val="clear" w:pos="360"/>
          <w:tab w:val="num" w:pos="426"/>
        </w:tabs>
        <w:ind w:left="426" w:hanging="284"/>
        <w:jc w:val="both"/>
        <w:rPr>
          <w:rFonts w:ascii="Arial" w:hAnsi="Arial" w:cs="Arial"/>
          <w:sz w:val="22"/>
          <w:szCs w:val="22"/>
        </w:rPr>
      </w:pPr>
      <w:r>
        <w:rPr>
          <w:rFonts w:ascii="Arial" w:hAnsi="Arial" w:cs="Arial"/>
          <w:sz w:val="22"/>
          <w:szCs w:val="22"/>
        </w:rPr>
        <w:t>Kardeş Belediyemiz KKTC İskele Belediyesi’nin 5. Kültürlerin Kaynaşması daveti ile ilgili teklife ait Kültür Sanat ve Turizm Komisyonu ile Proje Geliştirme Avrupa Birliği ve Dış İlişkiler Komisyonu ortak raporunun görüşülmesi.</w:t>
      </w:r>
    </w:p>
    <w:p w14:paraId="026EA7BE" w14:textId="77777777" w:rsidR="00EB16F2" w:rsidRDefault="00EB16F2" w:rsidP="00EB16F2">
      <w:pPr>
        <w:pStyle w:val="ListeParagraf"/>
        <w:spacing w:before="0" w:beforeAutospacing="0" w:after="0" w:afterAutospacing="0"/>
        <w:rPr>
          <w:rFonts w:ascii="Arial" w:hAnsi="Arial" w:cs="Arial"/>
          <w:sz w:val="16"/>
          <w:szCs w:val="16"/>
        </w:rPr>
      </w:pPr>
    </w:p>
    <w:p w14:paraId="6A25D2B4" w14:textId="77777777" w:rsidR="00EB16F2" w:rsidRDefault="00EB16F2" w:rsidP="00EB16F2">
      <w:pPr>
        <w:pStyle w:val="ListeParagraf"/>
        <w:spacing w:before="0" w:beforeAutospacing="0" w:after="0" w:afterAutospacing="0"/>
        <w:rPr>
          <w:rFonts w:ascii="Arial" w:hAnsi="Arial" w:cs="Arial"/>
          <w:sz w:val="16"/>
          <w:szCs w:val="16"/>
        </w:rPr>
      </w:pPr>
    </w:p>
    <w:p w14:paraId="48112373" w14:textId="77777777" w:rsidR="00267A3E" w:rsidRDefault="00267A3E" w:rsidP="00EB16F2">
      <w:pPr>
        <w:tabs>
          <w:tab w:val="left" w:pos="426"/>
        </w:tabs>
        <w:jc w:val="both"/>
      </w:pPr>
    </w:p>
    <w:sectPr w:rsidR="00267A3E">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2789C"/>
    <w:multiLevelType w:val="hybridMultilevel"/>
    <w:tmpl w:val="E744A404"/>
    <w:lvl w:ilvl="0" w:tplc="C02A8E90">
      <w:start w:val="1"/>
      <w:numFmt w:val="decimal"/>
      <w:lvlText w:val="%1."/>
      <w:lvlJc w:val="left"/>
      <w:pPr>
        <w:tabs>
          <w:tab w:val="num" w:pos="360"/>
        </w:tabs>
        <w:ind w:left="360" w:hanging="360"/>
      </w:pPr>
      <w:rPr>
        <w:rFonts w:ascii="Arial" w:hAnsi="Arial" w:cs="Arial" w:hint="default"/>
        <w:b w:val="0"/>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505321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F8"/>
    <w:rsid w:val="000026F8"/>
    <w:rsid w:val="00267A3E"/>
    <w:rsid w:val="00891232"/>
    <w:rsid w:val="00CF544E"/>
    <w:rsid w:val="00D701DE"/>
    <w:rsid w:val="00E65FBE"/>
    <w:rsid w:val="00EB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4DC6B"/>
  <w15:chartTrackingRefBased/>
  <w15:docId w15:val="{690E29F8-7DE0-49B3-BDDE-8ABC99ED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E65FBE"/>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E65FBE"/>
    <w:rPr>
      <w:rFonts w:ascii="Arial" w:hAnsi="Arial"/>
      <w:sz w:val="24"/>
    </w:rPr>
  </w:style>
  <w:style w:type="paragraph" w:styleId="ListeParagraf">
    <w:name w:val="List Paragraph"/>
    <w:basedOn w:val="Normal"/>
    <w:uiPriority w:val="34"/>
    <w:qFormat/>
    <w:rsid w:val="00E65FB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8592">
      <w:bodyDiv w:val="1"/>
      <w:marLeft w:val="0"/>
      <w:marRight w:val="0"/>
      <w:marTop w:val="0"/>
      <w:marBottom w:val="0"/>
      <w:divBdr>
        <w:top w:val="none" w:sz="0" w:space="0" w:color="auto"/>
        <w:left w:val="none" w:sz="0" w:space="0" w:color="auto"/>
        <w:bottom w:val="none" w:sz="0" w:space="0" w:color="auto"/>
        <w:right w:val="none" w:sz="0" w:space="0" w:color="auto"/>
      </w:divBdr>
    </w:div>
    <w:div w:id="199702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08.09.2023%20MECL&#304;S%20TOPLANTI%20G&#220;NDEM&#304;.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08.09.2023 MECLİS TOPLANTI GÜNDEMİ.dot</Template>
  <TotalTime>1</TotalTime>
  <Pages>1</Pages>
  <Words>174</Words>
  <Characters>996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ERtUğRuL BaLıKçI</dc:creator>
  <cp:keywords/>
  <cp:lastModifiedBy>1075</cp:lastModifiedBy>
  <cp:revision>1</cp:revision>
  <dcterms:created xsi:type="dcterms:W3CDTF">2023-09-07T12:14:00Z</dcterms:created>
  <dcterms:modified xsi:type="dcterms:W3CDTF">2023-09-07T12:15:00Z</dcterms:modified>
</cp:coreProperties>
</file>