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gridSpan w:val="3"/>
            <w:tcBorders>
              <w:top w:val="nil"/>
              <w:left w:val="nil"/>
              <w:bottom w:val="nil"/>
              <w:right w:val="nil"/>
            </w:tcBorders>
          </w:tcPr>
          <w:p w:rsidR="008254E6" w:rsidRPr="00F46948" w:rsidRDefault="005B60A9" w:rsidP="00F46948">
            <w:pPr>
              <w:ind w:firstLine="885"/>
              <w:jc w:val="both"/>
              <w:rPr>
                <w:rFonts w:ascii="Arial" w:hAnsi="Arial" w:cs="Arial"/>
                <w:sz w:val="24"/>
              </w:rPr>
            </w:pPr>
            <w:r>
              <w:rPr>
                <w:rFonts w:ascii="Arial" w:hAnsi="Arial" w:cs="Arial"/>
                <w:sz w:val="24"/>
              </w:rPr>
              <w:t>Belediye Meclisinin 06.11.2023 tarih ve 182 sayılı ara kararı ile Plan ve Bütçe Komisyonu ile İmar Komisyonuna ortak havale edilen İmar ve Şehircilik Müdürlüğü 03.05.1985 tarihli 3194 sayılı İmar Kanununa Ek madde 9 ve geçici 24. madde ile eklenen Elektronik Haberleşme İstasyonu İzin ve Ruhsat Harcına ait  2023 ücret tarifesinin belirlenmesi ile ilgili 09.11.2023 tarihli ortak komisyon raporu okunarak görüşmeye geçildi.</w:t>
            </w:r>
          </w:p>
        </w:tc>
      </w:tr>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gridSpan w:val="3"/>
            <w:tcBorders>
              <w:top w:val="nil"/>
              <w:left w:val="nil"/>
              <w:bottom w:val="nil"/>
              <w:right w:val="nil"/>
            </w:tcBorders>
          </w:tcPr>
          <w:p w:rsidR="00F46948" w:rsidRDefault="00F46948">
            <w:pPr>
              <w:jc w:val="center"/>
              <w:rPr>
                <w:b/>
                <w:sz w:val="24"/>
                <w:u w:val="single"/>
              </w:rPr>
            </w:pPr>
          </w:p>
          <w:p w:rsidR="008254E6" w:rsidRDefault="008254E6">
            <w:pPr>
              <w:jc w:val="center"/>
              <w:rPr>
                <w:b/>
                <w:sz w:val="24"/>
                <w:u w:val="single"/>
              </w:rPr>
            </w:pPr>
            <w:r>
              <w:rPr>
                <w:b/>
                <w:sz w:val="24"/>
                <w:u w:val="single"/>
              </w:rPr>
              <w:t>KONUNUN GÖRÜŞÜLEREK OYLANMASI SONUCUNDA</w:t>
            </w:r>
          </w:p>
          <w:p w:rsidR="00F46948" w:rsidRDefault="00F46948">
            <w:pPr>
              <w:jc w:val="center"/>
              <w:rPr>
                <w:b/>
                <w:sz w:val="24"/>
                <w:u w:val="single"/>
              </w:rPr>
            </w:pPr>
          </w:p>
          <w:p w:rsidR="00F46948" w:rsidRDefault="00F46948">
            <w:pPr>
              <w:jc w:val="center"/>
              <w:rPr>
                <w:b/>
                <w:sz w:val="24"/>
                <w:u w:val="single"/>
              </w:rPr>
            </w:pPr>
          </w:p>
          <w:p w:rsidR="00F46948" w:rsidRDefault="00F46948" w:rsidP="00F46948">
            <w:pPr>
              <w:tabs>
                <w:tab w:val="center" w:pos="4320"/>
              </w:tabs>
              <w:ind w:firstLine="900"/>
              <w:jc w:val="both"/>
              <w:rPr>
                <w:rFonts w:ascii="Arial" w:hAnsi="Arial" w:cs="Arial"/>
                <w:sz w:val="24"/>
                <w:szCs w:val="24"/>
              </w:rPr>
            </w:pPr>
            <w:r>
              <w:rPr>
                <w:rFonts w:ascii="Arial" w:hAnsi="Arial" w:cs="Arial"/>
                <w:sz w:val="24"/>
                <w:szCs w:val="24"/>
              </w:rPr>
              <w:t xml:space="preserve">İmar ve Şehircilik Müdürlüğü tarafından hazırlanan Elektronik  Haberleşme İstasyonu İzin ve Ruhsat Harç ücretleri ile ilgili teklif Yenişehir Belediye Meclisinin 06.11.2023 tarih ve 182 sayılı ara kararı ile </w:t>
            </w:r>
            <w:r w:rsidRPr="00F46948">
              <w:rPr>
                <w:rFonts w:ascii="Arial" w:hAnsi="Arial" w:cs="Arial"/>
                <w:sz w:val="24"/>
              </w:rPr>
              <w:t>Plan ve Bütçe Komisyonu ile İmar Komisyonuna</w:t>
            </w:r>
            <w:r>
              <w:rPr>
                <w:rFonts w:ascii="Arial" w:hAnsi="Arial" w:cs="Arial"/>
                <w:sz w:val="24"/>
                <w:szCs w:val="24"/>
              </w:rPr>
              <w:t xml:space="preserve"> ortak havale edilmiştir.</w:t>
            </w:r>
          </w:p>
          <w:p w:rsidR="00F46948" w:rsidRDefault="00F46948" w:rsidP="00F46948">
            <w:pPr>
              <w:tabs>
                <w:tab w:val="left" w:pos="3261"/>
                <w:tab w:val="left" w:pos="5954"/>
                <w:tab w:val="left" w:pos="6379"/>
                <w:tab w:val="left" w:pos="8080"/>
                <w:tab w:val="left" w:pos="8364"/>
              </w:tabs>
              <w:rPr>
                <w:rFonts w:ascii="Arial" w:hAnsi="Arial" w:cs="Arial"/>
                <w:b/>
                <w:sz w:val="24"/>
                <w:szCs w:val="24"/>
                <w:u w:val="single"/>
              </w:rPr>
            </w:pPr>
            <w:r>
              <w:rPr>
                <w:rFonts w:ascii="Arial" w:hAnsi="Arial" w:cs="Arial"/>
                <w:b/>
                <w:sz w:val="24"/>
                <w:szCs w:val="24"/>
              </w:rPr>
              <w:t xml:space="preserve">         </w:t>
            </w:r>
            <w:r>
              <w:rPr>
                <w:rFonts w:ascii="Arial" w:hAnsi="Arial" w:cs="Arial"/>
                <w:b/>
                <w:sz w:val="24"/>
                <w:szCs w:val="24"/>
              </w:rPr>
              <w:tab/>
              <w:t xml:space="preserve">          </w:t>
            </w:r>
          </w:p>
          <w:p w:rsidR="00F46948" w:rsidRDefault="00F46948" w:rsidP="00F46948">
            <w:pPr>
              <w:ind w:firstLine="851"/>
              <w:jc w:val="both"/>
              <w:rPr>
                <w:rFonts w:ascii="Arial" w:hAnsi="Arial" w:cs="Arial"/>
                <w:sz w:val="24"/>
                <w:szCs w:val="24"/>
              </w:rPr>
            </w:pPr>
            <w:r>
              <w:rPr>
                <w:rFonts w:ascii="Arial" w:hAnsi="Arial" w:cs="Arial"/>
                <w:sz w:val="24"/>
                <w:szCs w:val="24"/>
              </w:rPr>
              <w:t>17.10.2020 tarih ve 31307 sayılı Resmi gazetede yayınlanan, Bazı alacakların Yeniden Yapılandırılması ile Bazı Kanunlarda Değişiklik Yapılması Hakkında Kanunun sırasıyla 26. Ve 27. Maddeleri ile 3/5/1985 tarih ve 3194 sayılı İmar Kanununa Ek Madde 9 ve Geçici 24. Madde eklenmiş olup; bu maddelere istinaden İmar ve Şehircilik Müdürlüğü ücret tarifesinde elektronik haberleşme istasyonları izin yazısı, ruhsat ve yapı kullanma belgeleri için harç alınması gerekmektedir.</w:t>
            </w:r>
          </w:p>
          <w:p w:rsidR="00F46948" w:rsidRDefault="00F46948" w:rsidP="00F46948">
            <w:pPr>
              <w:ind w:firstLine="851"/>
              <w:jc w:val="both"/>
              <w:rPr>
                <w:rFonts w:ascii="Arial" w:hAnsi="Arial" w:cs="Arial"/>
                <w:sz w:val="24"/>
                <w:szCs w:val="24"/>
              </w:rPr>
            </w:pPr>
          </w:p>
          <w:p w:rsidR="00F46948" w:rsidRDefault="00F46948" w:rsidP="00F46948">
            <w:pPr>
              <w:ind w:firstLine="851"/>
              <w:jc w:val="both"/>
              <w:rPr>
                <w:rFonts w:ascii="Arial" w:hAnsi="Arial" w:cs="Arial"/>
                <w:sz w:val="24"/>
                <w:szCs w:val="24"/>
              </w:rPr>
            </w:pPr>
            <w:r>
              <w:rPr>
                <w:rFonts w:ascii="Arial" w:hAnsi="Arial" w:cs="Arial"/>
                <w:sz w:val="24"/>
                <w:szCs w:val="24"/>
              </w:rPr>
              <w:t>Ortak komisyon raporu doğrultusunda;</w:t>
            </w:r>
          </w:p>
          <w:p w:rsidR="00F46948" w:rsidRDefault="00F46948" w:rsidP="00F46948">
            <w:pPr>
              <w:ind w:firstLine="851"/>
              <w:jc w:val="both"/>
              <w:rPr>
                <w:rFonts w:ascii="Arial" w:hAnsi="Arial" w:cs="Arial"/>
                <w:sz w:val="24"/>
                <w:szCs w:val="24"/>
              </w:rPr>
            </w:pPr>
          </w:p>
          <w:p w:rsidR="00F46948" w:rsidRDefault="00F46948" w:rsidP="00F46948">
            <w:pPr>
              <w:tabs>
                <w:tab w:val="left" w:pos="284"/>
                <w:tab w:val="left" w:pos="567"/>
              </w:tabs>
              <w:ind w:left="567" w:hanging="567"/>
              <w:jc w:val="both"/>
              <w:rPr>
                <w:rFonts w:ascii="Arial" w:hAnsi="Arial" w:cs="Arial"/>
                <w:color w:val="1A1A1A"/>
                <w:spacing w:val="-4"/>
                <w:sz w:val="24"/>
                <w:szCs w:val="24"/>
              </w:rPr>
            </w:pPr>
            <w:r>
              <w:rPr>
                <w:rFonts w:ascii="Arial" w:hAnsi="Arial" w:cs="Arial"/>
                <w:color w:val="1A1A1A"/>
                <w:spacing w:val="-4"/>
                <w:sz w:val="24"/>
                <w:szCs w:val="24"/>
              </w:rPr>
              <w:tab/>
              <w:t>-</w:t>
            </w:r>
            <w:r>
              <w:rPr>
                <w:rFonts w:ascii="Arial" w:hAnsi="Arial" w:cs="Arial"/>
                <w:color w:val="1A1A1A"/>
                <w:spacing w:val="-4"/>
                <w:sz w:val="24"/>
                <w:szCs w:val="24"/>
              </w:rPr>
              <w:tab/>
              <w:t>17.11.2020  tarih  ve  31307  sayılı  Resmi  Gazete  yayımlanan  Bazı  Alacakların  Yeniden Yapılandırılması  ile  Bazı  Kanunlarda  Değişiklik  Yapılması  Hakkında  Kanunun  sırasıyla  26 ve 27. maddeleri ile 3/51985 tarih ve 3194 sayılı İmar Kanununa Ek Madde 9 ve Geçici 24.  Madde;</w:t>
            </w:r>
          </w:p>
          <w:p w:rsidR="00F46948" w:rsidRDefault="00F46948" w:rsidP="00F46948">
            <w:pPr>
              <w:rPr>
                <w:rFonts w:ascii="Arial" w:hAnsi="Arial" w:cs="Arial"/>
                <w:color w:val="1A1A1A"/>
                <w:spacing w:val="-4"/>
                <w:sz w:val="24"/>
                <w:szCs w:val="24"/>
              </w:rPr>
            </w:pPr>
          </w:p>
          <w:p w:rsidR="00F46948" w:rsidRDefault="00F46948" w:rsidP="00F46948">
            <w:pPr>
              <w:tabs>
                <w:tab w:val="left" w:pos="284"/>
                <w:tab w:val="left" w:pos="567"/>
              </w:tabs>
              <w:ind w:left="567" w:hanging="567"/>
              <w:jc w:val="both"/>
              <w:rPr>
                <w:rFonts w:ascii="Arial" w:hAnsi="Arial" w:cs="Arial"/>
                <w:color w:val="1A1A1A"/>
                <w:spacing w:val="-4"/>
                <w:sz w:val="24"/>
                <w:szCs w:val="24"/>
              </w:rPr>
            </w:pPr>
            <w:r>
              <w:rPr>
                <w:rFonts w:ascii="Arial" w:hAnsi="Arial" w:cs="Arial"/>
                <w:color w:val="1A1A1A"/>
                <w:spacing w:val="-4"/>
                <w:sz w:val="24"/>
                <w:szCs w:val="24"/>
              </w:rPr>
              <w:tab/>
              <w:t>-</w:t>
            </w:r>
            <w:r>
              <w:rPr>
                <w:rFonts w:ascii="Arial" w:hAnsi="Arial" w:cs="Arial"/>
                <w:color w:val="1A1A1A"/>
                <w:spacing w:val="-4"/>
                <w:sz w:val="24"/>
                <w:szCs w:val="24"/>
              </w:rPr>
              <w:tab/>
              <w:t>5/11/2008 tarihli ve 5809 sayılı Elektronik Haberleşme Kanunu kapsamında elektronik haberleşme   istasyonlarının kurulumuna mahsus on beş metreden yüksek kule ve direkler ile bunlara ait zorunlu altyapı unsurlarının ;yapı ruhsatına ve yapı kullanma iznine tabi olduğuna,</w:t>
            </w:r>
          </w:p>
          <w:p w:rsidR="00F46948" w:rsidRDefault="00F46948" w:rsidP="00F46948">
            <w:pPr>
              <w:tabs>
                <w:tab w:val="left" w:pos="284"/>
                <w:tab w:val="left" w:pos="567"/>
              </w:tabs>
              <w:rPr>
                <w:rFonts w:ascii="Arial" w:hAnsi="Arial" w:cs="Arial"/>
                <w:color w:val="1A1A1A"/>
                <w:spacing w:val="-4"/>
                <w:sz w:val="24"/>
                <w:szCs w:val="24"/>
              </w:rPr>
            </w:pPr>
          </w:p>
          <w:p w:rsidR="00F46948" w:rsidRDefault="00F46948" w:rsidP="00F46948">
            <w:pPr>
              <w:tabs>
                <w:tab w:val="left" w:pos="284"/>
                <w:tab w:val="left" w:pos="567"/>
              </w:tabs>
              <w:ind w:left="567" w:hanging="567"/>
              <w:jc w:val="both"/>
              <w:rPr>
                <w:rFonts w:ascii="Arial" w:hAnsi="Arial" w:cs="Arial"/>
                <w:color w:val="1A1A1A"/>
                <w:spacing w:val="-4"/>
                <w:sz w:val="24"/>
                <w:szCs w:val="24"/>
              </w:rPr>
            </w:pPr>
            <w:r>
              <w:rPr>
                <w:rFonts w:ascii="Arial" w:hAnsi="Arial" w:cs="Arial"/>
                <w:color w:val="1A1A1A"/>
                <w:spacing w:val="-4"/>
                <w:sz w:val="24"/>
                <w:szCs w:val="24"/>
              </w:rPr>
              <w:tab/>
              <w:t>-</w:t>
            </w:r>
            <w:r>
              <w:rPr>
                <w:rFonts w:ascii="Arial" w:hAnsi="Arial" w:cs="Arial"/>
                <w:color w:val="1A1A1A"/>
                <w:spacing w:val="-4"/>
                <w:sz w:val="24"/>
                <w:szCs w:val="24"/>
              </w:rPr>
              <w:tab/>
              <w:t>Yüksekliği on beş metreden fazla olmayan elektronik haberleşme istasyonları ile bunlara ait zorunlu altyapı unsurlarının; ilgili idarenin iznine tabi olduğuna,</w:t>
            </w:r>
          </w:p>
          <w:p w:rsidR="00F46948" w:rsidRDefault="00F46948" w:rsidP="00F46948">
            <w:pPr>
              <w:tabs>
                <w:tab w:val="left" w:pos="284"/>
                <w:tab w:val="left" w:pos="567"/>
              </w:tabs>
              <w:rPr>
                <w:rFonts w:ascii="Arial" w:hAnsi="Arial" w:cs="Arial"/>
                <w:color w:val="1A1A1A"/>
                <w:spacing w:val="-4"/>
                <w:sz w:val="24"/>
                <w:szCs w:val="24"/>
              </w:rPr>
            </w:pPr>
          </w:p>
          <w:p w:rsidR="00F46948" w:rsidRDefault="00F46948" w:rsidP="00F46948">
            <w:pPr>
              <w:tabs>
                <w:tab w:val="left" w:pos="284"/>
                <w:tab w:val="left" w:pos="567"/>
              </w:tabs>
              <w:ind w:left="567" w:hanging="567"/>
              <w:jc w:val="both"/>
              <w:rPr>
                <w:rFonts w:ascii="Arial" w:hAnsi="Arial" w:cs="Arial"/>
                <w:color w:val="1A1A1A"/>
                <w:spacing w:val="-4"/>
                <w:sz w:val="24"/>
                <w:szCs w:val="24"/>
              </w:rPr>
            </w:pPr>
            <w:r>
              <w:rPr>
                <w:rFonts w:ascii="Arial" w:hAnsi="Arial" w:cs="Arial"/>
                <w:color w:val="1A1A1A"/>
                <w:spacing w:val="-4"/>
                <w:sz w:val="24"/>
                <w:szCs w:val="24"/>
              </w:rPr>
              <w:tab/>
              <w:t>-</w:t>
            </w:r>
            <w:r>
              <w:rPr>
                <w:rFonts w:ascii="Arial" w:hAnsi="Arial" w:cs="Arial"/>
                <w:color w:val="1A1A1A"/>
                <w:spacing w:val="-4"/>
                <w:sz w:val="24"/>
                <w:szCs w:val="24"/>
              </w:rPr>
              <w:tab/>
              <w:t>Yapı ve binalarda kule ve direkler ile bunlara ait zorunlu altyapı unsurlarına; yüksekliği on metreden az olmak elektronik haberleşme istasyonları ile bunlara ait zorunlu altyapının ilgili idarenin iznine tabi olduğuna,</w:t>
            </w:r>
            <w:r w:rsidR="00D51F5A">
              <w:rPr>
                <w:rFonts w:ascii="Arial" w:hAnsi="Arial" w:cs="Arial"/>
                <w:color w:val="1A1A1A"/>
                <w:spacing w:val="-4"/>
                <w:sz w:val="24"/>
                <w:szCs w:val="24"/>
              </w:rPr>
              <w:t xml:space="preserve">  </w:t>
            </w:r>
          </w:p>
          <w:p w:rsidR="009977FA" w:rsidRDefault="009977FA" w:rsidP="00F46948">
            <w:pPr>
              <w:tabs>
                <w:tab w:val="left" w:pos="284"/>
                <w:tab w:val="left" w:pos="567"/>
              </w:tabs>
              <w:ind w:left="567" w:hanging="567"/>
              <w:jc w:val="both"/>
              <w:rPr>
                <w:rFonts w:ascii="Arial" w:hAnsi="Arial" w:cs="Arial"/>
                <w:color w:val="1A1A1A"/>
                <w:spacing w:val="-4"/>
                <w:sz w:val="24"/>
                <w:szCs w:val="24"/>
              </w:rPr>
            </w:pPr>
          </w:p>
          <w:p w:rsidR="00F46948" w:rsidRDefault="00F46948" w:rsidP="00F46948">
            <w:pPr>
              <w:rPr>
                <w:rFonts w:ascii="Arial" w:hAnsi="Arial" w:cs="Arial"/>
                <w:color w:val="1A1A1A"/>
                <w:spacing w:val="-4"/>
                <w:sz w:val="24"/>
                <w:szCs w:val="24"/>
              </w:rPr>
            </w:pPr>
          </w:p>
          <w:p w:rsidR="00F46948" w:rsidRDefault="00F46948" w:rsidP="00F46948">
            <w:pPr>
              <w:rPr>
                <w:rFonts w:ascii="Arial" w:hAnsi="Arial" w:cs="Arial"/>
                <w:color w:val="1A1A1A"/>
                <w:spacing w:val="-4"/>
                <w:sz w:val="24"/>
                <w:szCs w:val="24"/>
              </w:rPr>
            </w:pPr>
          </w:p>
          <w:p w:rsidR="00F46948" w:rsidRDefault="00F46948" w:rsidP="00F46948">
            <w:pPr>
              <w:rPr>
                <w:rFonts w:ascii="Arial" w:hAnsi="Arial" w:cs="Arial"/>
                <w:color w:val="1A1A1A"/>
                <w:spacing w:val="-4"/>
                <w:sz w:val="24"/>
                <w:szCs w:val="24"/>
              </w:rPr>
            </w:pPr>
          </w:p>
          <w:p w:rsidR="00F46948" w:rsidRDefault="00F46948" w:rsidP="00F46948">
            <w:pPr>
              <w:rPr>
                <w:rFonts w:ascii="Arial" w:hAnsi="Arial" w:cs="Arial"/>
                <w:color w:val="1A1A1A"/>
                <w:spacing w:val="-4"/>
                <w:sz w:val="24"/>
                <w:szCs w:val="24"/>
              </w:rPr>
            </w:pPr>
          </w:p>
          <w:p w:rsidR="00F46948" w:rsidRDefault="00F46948" w:rsidP="00F46948">
            <w:pPr>
              <w:rPr>
                <w:rFonts w:ascii="Arial" w:hAnsi="Arial" w:cs="Arial"/>
                <w:color w:val="1A1A1A"/>
                <w:spacing w:val="-4"/>
                <w:sz w:val="24"/>
                <w:szCs w:val="24"/>
              </w:rPr>
            </w:pPr>
          </w:p>
          <w:p w:rsidR="00F46948" w:rsidRDefault="00F46948" w:rsidP="00F46948">
            <w:pPr>
              <w:rPr>
                <w:rFonts w:ascii="Arial" w:hAnsi="Arial" w:cs="Arial"/>
                <w:color w:val="1A1A1A"/>
                <w:spacing w:val="-4"/>
                <w:sz w:val="24"/>
                <w:szCs w:val="24"/>
              </w:rPr>
            </w:pPr>
          </w:p>
          <w:p w:rsidR="00F46948" w:rsidRDefault="00F46948" w:rsidP="00F46948">
            <w:pPr>
              <w:jc w:val="center"/>
              <w:rPr>
                <w:rFonts w:ascii="Arial" w:hAnsi="Arial" w:cs="Arial"/>
                <w:color w:val="1A1A1A"/>
                <w:spacing w:val="-4"/>
                <w:sz w:val="24"/>
                <w:szCs w:val="24"/>
              </w:rPr>
            </w:pPr>
            <w:r>
              <w:rPr>
                <w:b/>
                <w:sz w:val="24"/>
              </w:rPr>
              <w:t>KARAR</w:t>
            </w:r>
          </w:p>
          <w:p w:rsidR="00F46948" w:rsidRDefault="00F46948" w:rsidP="00F46948">
            <w:pPr>
              <w:rPr>
                <w:color w:val="1A1A1A"/>
                <w:spacing w:val="-4"/>
                <w:sz w:val="24"/>
                <w:szCs w:val="24"/>
              </w:rPr>
            </w:pPr>
          </w:p>
          <w:tbl>
            <w:tblPr>
              <w:tblW w:w="8800" w:type="dxa"/>
              <w:tblInd w:w="416" w:type="dxa"/>
              <w:tblLayout w:type="fixed"/>
              <w:tblCellMar>
                <w:left w:w="70" w:type="dxa"/>
                <w:right w:w="70" w:type="dxa"/>
              </w:tblCellMar>
              <w:tblLook w:val="04A0"/>
            </w:tblPr>
            <w:tblGrid>
              <w:gridCol w:w="8640"/>
              <w:gridCol w:w="160"/>
            </w:tblGrid>
            <w:tr w:rsidR="00F46948" w:rsidTr="00F46948">
              <w:trPr>
                <w:trHeight w:val="342"/>
              </w:trPr>
              <w:tc>
                <w:tcPr>
                  <w:tcW w:w="8640" w:type="dxa"/>
                  <w:vMerge w:val="restart"/>
                  <w:tcBorders>
                    <w:top w:val="single" w:sz="4" w:space="0" w:color="auto"/>
                    <w:left w:val="single" w:sz="4" w:space="0" w:color="auto"/>
                    <w:bottom w:val="single" w:sz="4" w:space="0" w:color="auto"/>
                    <w:right w:val="single" w:sz="4" w:space="0" w:color="auto"/>
                  </w:tcBorders>
                  <w:noWrap/>
                  <w:vAlign w:val="center"/>
                  <w:hideMark/>
                </w:tcPr>
                <w:p w:rsidR="00F46948" w:rsidRDefault="00F46948">
                  <w:pPr>
                    <w:autoSpaceDN w:val="0"/>
                    <w:spacing w:line="276" w:lineRule="auto"/>
                    <w:jc w:val="center"/>
                    <w:rPr>
                      <w:rFonts w:ascii="Calibri" w:hAnsi="Calibri"/>
                      <w:b/>
                      <w:bCs/>
                      <w:color w:val="000000"/>
                      <w:sz w:val="28"/>
                      <w:szCs w:val="28"/>
                    </w:rPr>
                  </w:pPr>
                  <w:r>
                    <w:rPr>
                      <w:rFonts w:ascii="Calibri" w:hAnsi="Calibri"/>
                      <w:b/>
                      <w:bCs/>
                      <w:color w:val="000000"/>
                      <w:sz w:val="28"/>
                      <w:szCs w:val="28"/>
                    </w:rPr>
                    <w:t>ELEKTRONİK HABERLEŞME İSTASYONLARI HARÇ BEDELLERİ</w:t>
                  </w:r>
                </w:p>
              </w:tc>
              <w:tc>
                <w:tcPr>
                  <w:tcW w:w="160" w:type="dxa"/>
                  <w:vAlign w:val="center"/>
                  <w:hideMark/>
                </w:tcPr>
                <w:p w:rsidR="00F46948" w:rsidRDefault="00F46948">
                  <w:pPr>
                    <w:rPr>
                      <w:rFonts w:ascii="Calibri" w:hAnsi="Calibri"/>
                      <w:sz w:val="22"/>
                      <w:szCs w:val="22"/>
                    </w:rPr>
                  </w:pPr>
                </w:p>
              </w:tc>
            </w:tr>
            <w:tr w:rsidR="00F46948" w:rsidTr="00F46948">
              <w:trPr>
                <w:trHeight w:val="450"/>
              </w:trPr>
              <w:tc>
                <w:tcPr>
                  <w:tcW w:w="8640" w:type="dxa"/>
                  <w:vMerge/>
                  <w:tcBorders>
                    <w:top w:val="single" w:sz="4" w:space="0" w:color="auto"/>
                    <w:left w:val="single" w:sz="4" w:space="0" w:color="auto"/>
                    <w:bottom w:val="single" w:sz="4" w:space="0" w:color="auto"/>
                    <w:right w:val="single" w:sz="4" w:space="0" w:color="auto"/>
                  </w:tcBorders>
                  <w:vAlign w:val="center"/>
                  <w:hideMark/>
                </w:tcPr>
                <w:p w:rsidR="00F46948" w:rsidRDefault="00F46948">
                  <w:pPr>
                    <w:rPr>
                      <w:rFonts w:ascii="Calibri" w:hAnsi="Calibri"/>
                      <w:b/>
                      <w:bCs/>
                      <w:color w:val="000000"/>
                      <w:sz w:val="28"/>
                      <w:szCs w:val="28"/>
                    </w:rPr>
                  </w:pPr>
                </w:p>
              </w:tc>
              <w:tc>
                <w:tcPr>
                  <w:tcW w:w="160" w:type="dxa"/>
                  <w:vAlign w:val="center"/>
                  <w:hideMark/>
                </w:tcPr>
                <w:p w:rsidR="00F46948" w:rsidRDefault="00F46948">
                  <w:pPr>
                    <w:rPr>
                      <w:rFonts w:ascii="Calibri" w:hAnsi="Calibri"/>
                      <w:sz w:val="22"/>
                      <w:szCs w:val="22"/>
                    </w:rPr>
                  </w:pPr>
                </w:p>
              </w:tc>
            </w:tr>
            <w:tr w:rsidR="00F46948" w:rsidTr="00F46948">
              <w:trPr>
                <w:trHeight w:val="315"/>
              </w:trPr>
              <w:tc>
                <w:tcPr>
                  <w:tcW w:w="8640" w:type="dxa"/>
                  <w:tcBorders>
                    <w:top w:val="single" w:sz="4" w:space="0" w:color="auto"/>
                    <w:left w:val="single" w:sz="4" w:space="0" w:color="auto"/>
                    <w:bottom w:val="nil"/>
                    <w:right w:val="single" w:sz="4" w:space="0" w:color="auto"/>
                  </w:tcBorders>
                  <w:noWrap/>
                  <w:vAlign w:val="bottom"/>
                  <w:hideMark/>
                </w:tcPr>
                <w:p w:rsidR="00F46948" w:rsidRDefault="00F46948">
                  <w:pPr>
                    <w:autoSpaceDN w:val="0"/>
                    <w:spacing w:line="276" w:lineRule="auto"/>
                    <w:rPr>
                      <w:rFonts w:ascii="Arial" w:hAnsi="Arial" w:cs="Arial"/>
                      <w:color w:val="000000"/>
                      <w:sz w:val="24"/>
                      <w:szCs w:val="24"/>
                    </w:rPr>
                  </w:pPr>
                  <w:r>
                    <w:rPr>
                      <w:rFonts w:ascii="Arial" w:hAnsi="Arial" w:cs="Arial"/>
                      <w:b/>
                      <w:bCs/>
                      <w:color w:val="000000"/>
                      <w:sz w:val="24"/>
                      <w:szCs w:val="24"/>
                    </w:rPr>
                    <w:t>3 )</w:t>
                  </w:r>
                  <w:r>
                    <w:rPr>
                      <w:rFonts w:ascii="Arial" w:hAnsi="Arial" w:cs="Arial"/>
                      <w:color w:val="000000"/>
                      <w:sz w:val="24"/>
                      <w:szCs w:val="24"/>
                    </w:rPr>
                    <w:t xml:space="preserve"> İnşaat Ruhsat Alt Birim Şefliği Gelirleri</w:t>
                  </w:r>
                </w:p>
              </w:tc>
              <w:tc>
                <w:tcPr>
                  <w:tcW w:w="160" w:type="dxa"/>
                  <w:vAlign w:val="center"/>
                  <w:hideMark/>
                </w:tcPr>
                <w:p w:rsidR="00F46948" w:rsidRDefault="00F46948">
                  <w:pPr>
                    <w:rPr>
                      <w:rFonts w:ascii="Calibri" w:hAnsi="Calibri"/>
                      <w:sz w:val="22"/>
                      <w:szCs w:val="22"/>
                    </w:rPr>
                  </w:pPr>
                </w:p>
              </w:tc>
            </w:tr>
            <w:tr w:rsidR="00F46948" w:rsidTr="00F46948">
              <w:trPr>
                <w:trHeight w:val="300"/>
              </w:trPr>
              <w:tc>
                <w:tcPr>
                  <w:tcW w:w="8640" w:type="dxa"/>
                  <w:tcBorders>
                    <w:top w:val="single" w:sz="8" w:space="0" w:color="auto"/>
                    <w:left w:val="single" w:sz="8" w:space="0" w:color="auto"/>
                    <w:bottom w:val="single" w:sz="4" w:space="0" w:color="auto"/>
                    <w:right w:val="single" w:sz="8" w:space="0" w:color="000000"/>
                  </w:tcBorders>
                  <w:noWrap/>
                  <w:vAlign w:val="bottom"/>
                  <w:hideMark/>
                </w:tcPr>
                <w:p w:rsidR="00F46948" w:rsidRDefault="00F46948">
                  <w:pPr>
                    <w:autoSpaceDN w:val="0"/>
                    <w:spacing w:line="276" w:lineRule="auto"/>
                    <w:rPr>
                      <w:rFonts w:ascii="Arial" w:hAnsi="Arial" w:cs="Arial"/>
                      <w:color w:val="000000"/>
                      <w:sz w:val="24"/>
                      <w:szCs w:val="24"/>
                    </w:rPr>
                  </w:pPr>
                  <w:r>
                    <w:rPr>
                      <w:rFonts w:ascii="Arial" w:hAnsi="Arial" w:cs="Arial"/>
                      <w:b/>
                      <w:bCs/>
                      <w:color w:val="000000"/>
                      <w:sz w:val="24"/>
                      <w:szCs w:val="24"/>
                    </w:rPr>
                    <w:t>O)</w:t>
                  </w:r>
                  <w:r>
                    <w:rPr>
                      <w:rFonts w:ascii="Arial" w:hAnsi="Arial" w:cs="Arial"/>
                      <w:color w:val="000000"/>
                      <w:sz w:val="24"/>
                      <w:szCs w:val="24"/>
                    </w:rPr>
                    <w:t xml:space="preserve"> Elektronik Haberleşme İstasyonu İzin ve Ruhsat Harcı </w:t>
                  </w:r>
                </w:p>
              </w:tc>
              <w:tc>
                <w:tcPr>
                  <w:tcW w:w="160" w:type="dxa"/>
                  <w:vAlign w:val="center"/>
                  <w:hideMark/>
                </w:tcPr>
                <w:p w:rsidR="00F46948" w:rsidRDefault="00F46948">
                  <w:pPr>
                    <w:rPr>
                      <w:rFonts w:ascii="Calibri" w:hAnsi="Calibri"/>
                      <w:sz w:val="22"/>
                      <w:szCs w:val="22"/>
                    </w:rPr>
                  </w:pPr>
                </w:p>
              </w:tc>
            </w:tr>
            <w:tr w:rsidR="00F46948" w:rsidTr="00F46948">
              <w:trPr>
                <w:trHeight w:val="1200"/>
              </w:trPr>
              <w:tc>
                <w:tcPr>
                  <w:tcW w:w="8640" w:type="dxa"/>
                  <w:tcBorders>
                    <w:top w:val="single" w:sz="4" w:space="0" w:color="auto"/>
                    <w:left w:val="single" w:sz="8" w:space="0" w:color="auto"/>
                    <w:bottom w:val="single" w:sz="8" w:space="0" w:color="auto"/>
                    <w:right w:val="single" w:sz="8" w:space="0" w:color="000000"/>
                  </w:tcBorders>
                  <w:vAlign w:val="center"/>
                  <w:hideMark/>
                </w:tcPr>
                <w:p w:rsidR="00F46948" w:rsidRDefault="00F46948">
                  <w:pPr>
                    <w:autoSpaceDN w:val="0"/>
                    <w:spacing w:line="276" w:lineRule="auto"/>
                    <w:rPr>
                      <w:rFonts w:ascii="Arial" w:hAnsi="Arial" w:cs="Arial"/>
                      <w:b/>
                      <w:bCs/>
                      <w:color w:val="000000"/>
                      <w:sz w:val="24"/>
                      <w:szCs w:val="24"/>
                    </w:rPr>
                  </w:pPr>
                  <w:r>
                    <w:rPr>
                      <w:rFonts w:ascii="Arial" w:hAnsi="Arial" w:cs="Arial"/>
                      <w:b/>
                      <w:bCs/>
                      <w:color w:val="000000"/>
                      <w:sz w:val="24"/>
                      <w:szCs w:val="24"/>
                    </w:rPr>
                    <w:t>Taban alanı * ( Yükseklik / 5 )*( 2464 Sayılı Kanun Ek Madde 6/2 )* Yapı Sınıfı İnşaat Bedeli *Bölge Kat Sayısı (0.02)</w:t>
                  </w:r>
                </w:p>
              </w:tc>
              <w:tc>
                <w:tcPr>
                  <w:tcW w:w="160" w:type="dxa"/>
                  <w:vAlign w:val="center"/>
                  <w:hideMark/>
                </w:tcPr>
                <w:p w:rsidR="00F46948" w:rsidRDefault="00F46948">
                  <w:pPr>
                    <w:rPr>
                      <w:rFonts w:ascii="Calibri" w:hAnsi="Calibri"/>
                      <w:sz w:val="22"/>
                      <w:szCs w:val="22"/>
                    </w:rPr>
                  </w:pPr>
                </w:p>
              </w:tc>
            </w:tr>
            <w:tr w:rsidR="00F46948" w:rsidTr="00F46948">
              <w:trPr>
                <w:trHeight w:val="315"/>
              </w:trPr>
              <w:tc>
                <w:tcPr>
                  <w:tcW w:w="8640" w:type="dxa"/>
                  <w:tcBorders>
                    <w:top w:val="nil"/>
                    <w:left w:val="single" w:sz="4" w:space="0" w:color="auto"/>
                    <w:bottom w:val="nil"/>
                    <w:right w:val="single" w:sz="4" w:space="0" w:color="auto"/>
                  </w:tcBorders>
                  <w:noWrap/>
                  <w:vAlign w:val="bottom"/>
                  <w:hideMark/>
                </w:tcPr>
                <w:p w:rsidR="00F46948" w:rsidRDefault="00F46948">
                  <w:pPr>
                    <w:autoSpaceDN w:val="0"/>
                    <w:spacing w:line="276" w:lineRule="auto"/>
                    <w:rPr>
                      <w:rFonts w:ascii="Arial" w:hAnsi="Arial" w:cs="Arial"/>
                      <w:color w:val="000000"/>
                      <w:sz w:val="24"/>
                      <w:szCs w:val="24"/>
                    </w:rPr>
                  </w:pPr>
                  <w:r>
                    <w:rPr>
                      <w:rFonts w:ascii="Arial" w:hAnsi="Arial" w:cs="Arial"/>
                      <w:b/>
                      <w:bCs/>
                      <w:color w:val="000000"/>
                      <w:sz w:val="24"/>
                      <w:szCs w:val="24"/>
                    </w:rPr>
                    <w:t>4)</w:t>
                  </w:r>
                  <w:r>
                    <w:rPr>
                      <w:rFonts w:ascii="Arial" w:hAnsi="Arial" w:cs="Arial"/>
                      <w:color w:val="000000"/>
                      <w:sz w:val="24"/>
                      <w:szCs w:val="24"/>
                    </w:rPr>
                    <w:t xml:space="preserve">  Kullanma İzni Alt Birim Şefi Gelirleri</w:t>
                  </w:r>
                </w:p>
              </w:tc>
              <w:tc>
                <w:tcPr>
                  <w:tcW w:w="160" w:type="dxa"/>
                  <w:vAlign w:val="center"/>
                  <w:hideMark/>
                </w:tcPr>
                <w:p w:rsidR="00F46948" w:rsidRDefault="00F46948">
                  <w:pPr>
                    <w:rPr>
                      <w:rFonts w:ascii="Calibri" w:hAnsi="Calibri"/>
                      <w:sz w:val="22"/>
                      <w:szCs w:val="22"/>
                    </w:rPr>
                  </w:pPr>
                </w:p>
              </w:tc>
            </w:tr>
            <w:tr w:rsidR="00F46948" w:rsidTr="00F46948">
              <w:trPr>
                <w:trHeight w:val="300"/>
              </w:trPr>
              <w:tc>
                <w:tcPr>
                  <w:tcW w:w="8640" w:type="dxa"/>
                  <w:tcBorders>
                    <w:top w:val="single" w:sz="8" w:space="0" w:color="auto"/>
                    <w:left w:val="single" w:sz="8" w:space="0" w:color="auto"/>
                    <w:bottom w:val="single" w:sz="4" w:space="0" w:color="auto"/>
                    <w:right w:val="single" w:sz="8" w:space="0" w:color="000000"/>
                  </w:tcBorders>
                  <w:noWrap/>
                  <w:vAlign w:val="bottom"/>
                  <w:hideMark/>
                </w:tcPr>
                <w:p w:rsidR="00F46948" w:rsidRDefault="00F46948">
                  <w:pPr>
                    <w:autoSpaceDN w:val="0"/>
                    <w:spacing w:line="276" w:lineRule="auto"/>
                    <w:rPr>
                      <w:rFonts w:ascii="Arial" w:hAnsi="Arial" w:cs="Arial"/>
                      <w:b/>
                      <w:bCs/>
                      <w:color w:val="000000"/>
                      <w:sz w:val="24"/>
                      <w:szCs w:val="24"/>
                    </w:rPr>
                  </w:pPr>
                  <w:r>
                    <w:rPr>
                      <w:rFonts w:ascii="Arial" w:hAnsi="Arial" w:cs="Arial"/>
                      <w:b/>
                      <w:bCs/>
                      <w:color w:val="000000"/>
                      <w:sz w:val="24"/>
                      <w:szCs w:val="24"/>
                    </w:rPr>
                    <w:t>E)</w:t>
                  </w:r>
                  <w:r>
                    <w:rPr>
                      <w:rFonts w:ascii="Arial" w:hAnsi="Arial" w:cs="Arial"/>
                      <w:color w:val="000000"/>
                      <w:sz w:val="24"/>
                      <w:szCs w:val="24"/>
                    </w:rPr>
                    <w:t xml:space="preserve"> Elektronik haberleşme İzin ve Yapı Kullanım Harcı</w:t>
                  </w:r>
                </w:p>
              </w:tc>
              <w:tc>
                <w:tcPr>
                  <w:tcW w:w="160" w:type="dxa"/>
                  <w:vAlign w:val="center"/>
                  <w:hideMark/>
                </w:tcPr>
                <w:p w:rsidR="00F46948" w:rsidRDefault="00F46948">
                  <w:pPr>
                    <w:rPr>
                      <w:rFonts w:ascii="Calibri" w:hAnsi="Calibri"/>
                      <w:sz w:val="22"/>
                      <w:szCs w:val="22"/>
                    </w:rPr>
                  </w:pPr>
                </w:p>
              </w:tc>
            </w:tr>
            <w:tr w:rsidR="00F46948" w:rsidTr="00F46948">
              <w:trPr>
                <w:trHeight w:val="1020"/>
              </w:trPr>
              <w:tc>
                <w:tcPr>
                  <w:tcW w:w="8640" w:type="dxa"/>
                  <w:tcBorders>
                    <w:top w:val="single" w:sz="4" w:space="0" w:color="auto"/>
                    <w:left w:val="single" w:sz="8" w:space="0" w:color="auto"/>
                    <w:bottom w:val="single" w:sz="8" w:space="0" w:color="auto"/>
                    <w:right w:val="single" w:sz="8" w:space="0" w:color="000000"/>
                  </w:tcBorders>
                  <w:vAlign w:val="center"/>
                  <w:hideMark/>
                </w:tcPr>
                <w:p w:rsidR="00F46948" w:rsidRDefault="00F46948">
                  <w:pPr>
                    <w:autoSpaceDN w:val="0"/>
                    <w:spacing w:line="276" w:lineRule="auto"/>
                    <w:rPr>
                      <w:rFonts w:ascii="Arial" w:hAnsi="Arial" w:cs="Arial"/>
                      <w:b/>
                      <w:bCs/>
                      <w:color w:val="000000"/>
                      <w:sz w:val="24"/>
                      <w:szCs w:val="24"/>
                    </w:rPr>
                  </w:pPr>
                  <w:r>
                    <w:rPr>
                      <w:rFonts w:ascii="Arial" w:hAnsi="Arial" w:cs="Arial"/>
                      <w:b/>
                      <w:bCs/>
                      <w:color w:val="000000"/>
                      <w:sz w:val="24"/>
                      <w:szCs w:val="24"/>
                    </w:rPr>
                    <w:t>Taban alanı * ( Yükseklik / 5 )*( 2464 Sayılı Kanun Kul. İzin Harç Katsayısı)* Yapı Sınıfı İnşaat Bedeli * Bölge Katsayısı (0.15)</w:t>
                  </w:r>
                </w:p>
              </w:tc>
              <w:tc>
                <w:tcPr>
                  <w:tcW w:w="160" w:type="dxa"/>
                  <w:vAlign w:val="center"/>
                  <w:hideMark/>
                </w:tcPr>
                <w:p w:rsidR="00F46948" w:rsidRDefault="00F46948">
                  <w:pPr>
                    <w:rPr>
                      <w:rFonts w:ascii="Calibri" w:hAnsi="Calibri"/>
                      <w:sz w:val="22"/>
                      <w:szCs w:val="22"/>
                    </w:rPr>
                  </w:pPr>
                </w:p>
              </w:tc>
            </w:tr>
          </w:tbl>
          <w:p w:rsidR="00F46948" w:rsidRDefault="00F46948" w:rsidP="00F46948">
            <w:pPr>
              <w:rPr>
                <w:color w:val="1A1A1A"/>
                <w:spacing w:val="-4"/>
                <w:sz w:val="24"/>
                <w:szCs w:val="24"/>
                <w:lang w:eastAsia="en-US"/>
              </w:rPr>
            </w:pPr>
          </w:p>
          <w:p w:rsidR="00F46948" w:rsidRDefault="00F46948" w:rsidP="00F46948">
            <w:pPr>
              <w:rPr>
                <w:color w:val="1A1A1A"/>
                <w:spacing w:val="-4"/>
                <w:sz w:val="24"/>
                <w:szCs w:val="24"/>
              </w:rPr>
            </w:pPr>
          </w:p>
          <w:p w:rsidR="00F46948" w:rsidRDefault="00F46948" w:rsidP="00F46948">
            <w:pPr>
              <w:tabs>
                <w:tab w:val="left" w:pos="284"/>
                <w:tab w:val="left" w:pos="567"/>
              </w:tabs>
              <w:ind w:left="567" w:hanging="567"/>
              <w:jc w:val="both"/>
              <w:rPr>
                <w:rFonts w:ascii="Arial" w:hAnsi="Arial" w:cs="Arial"/>
                <w:color w:val="1A1A1A"/>
                <w:spacing w:val="-4"/>
                <w:sz w:val="24"/>
                <w:szCs w:val="24"/>
              </w:rPr>
            </w:pPr>
            <w:r>
              <w:rPr>
                <w:rFonts w:ascii="Arial" w:hAnsi="Arial" w:cs="Arial"/>
                <w:color w:val="1A1A1A"/>
                <w:spacing w:val="-4"/>
                <w:sz w:val="24"/>
                <w:szCs w:val="24"/>
              </w:rPr>
              <w:tab/>
              <w:t>-</w:t>
            </w:r>
            <w:r>
              <w:rPr>
                <w:rFonts w:ascii="Arial" w:hAnsi="Arial" w:cs="Arial"/>
                <w:color w:val="1A1A1A"/>
                <w:spacing w:val="-4"/>
                <w:sz w:val="24"/>
                <w:szCs w:val="24"/>
              </w:rPr>
              <w:tab/>
              <w:t>Kanunun Geçici 24 üncü maddesinde: 17.11.2020 tarihinden önce kurulmuş bulunan elektronik haberleşme istasyonlarına mahsus kule ve direkler ile bunların zorunlu altyapı unsurları için; Ek 9 uncu maddenin beşinci fıkrasında yer alan yöntem ile hesaplanan bedelin ödeneceği ve bu ücret dışında herhangi bir harç, ücret veya bedel alınmayacağına,</w:t>
            </w:r>
          </w:p>
          <w:p w:rsidR="00F46948" w:rsidRDefault="00F46948" w:rsidP="00F46948">
            <w:pPr>
              <w:tabs>
                <w:tab w:val="left" w:pos="284"/>
                <w:tab w:val="left" w:pos="567"/>
              </w:tabs>
              <w:rPr>
                <w:rFonts w:ascii="Arial" w:hAnsi="Arial" w:cs="Arial"/>
                <w:color w:val="1A1A1A"/>
                <w:spacing w:val="-4"/>
                <w:sz w:val="24"/>
                <w:szCs w:val="24"/>
              </w:rPr>
            </w:pPr>
          </w:p>
          <w:p w:rsidR="00F46948" w:rsidRDefault="00F46948" w:rsidP="00F46948">
            <w:pPr>
              <w:tabs>
                <w:tab w:val="left" w:pos="284"/>
                <w:tab w:val="left" w:pos="567"/>
              </w:tabs>
              <w:ind w:left="567" w:hanging="567"/>
              <w:jc w:val="both"/>
              <w:rPr>
                <w:rFonts w:ascii="Arial" w:hAnsi="Arial" w:cs="Arial"/>
                <w:color w:val="1A1A1A"/>
                <w:spacing w:val="-4"/>
                <w:sz w:val="24"/>
                <w:szCs w:val="24"/>
              </w:rPr>
            </w:pPr>
            <w:r>
              <w:rPr>
                <w:rFonts w:ascii="Arial" w:hAnsi="Arial" w:cs="Arial"/>
                <w:color w:val="1A1A1A"/>
                <w:spacing w:val="-4"/>
                <w:sz w:val="24"/>
                <w:szCs w:val="24"/>
              </w:rPr>
              <w:tab/>
              <w:t>-</w:t>
            </w:r>
            <w:r>
              <w:rPr>
                <w:rFonts w:ascii="Arial" w:hAnsi="Arial" w:cs="Arial"/>
                <w:color w:val="1A1A1A"/>
                <w:spacing w:val="-4"/>
                <w:sz w:val="24"/>
                <w:szCs w:val="24"/>
              </w:rPr>
              <w:tab/>
              <w:t>Kanunun Geçici 24 üncü maddesinde: 02.07.2004  ile 01.10.2009 tarihleri arasında kurulmuş olan elektronik haberleşme istasyonlarının kurulumuna mahsus yapılmış kule ve direkler için; herhangi bir izin veya ruhsat aranmayacağına istinaden 2023 ücret tarifesine eklenmiştir.</w:t>
            </w:r>
          </w:p>
          <w:p w:rsidR="00F46948" w:rsidRDefault="00F46948" w:rsidP="00F46948">
            <w:pPr>
              <w:rPr>
                <w:rFonts w:ascii="Arial" w:hAnsi="Arial" w:cs="Arial"/>
                <w:color w:val="1A1A1A"/>
                <w:spacing w:val="-4"/>
                <w:sz w:val="24"/>
                <w:szCs w:val="24"/>
              </w:rPr>
            </w:pPr>
          </w:p>
          <w:p w:rsidR="00F46948" w:rsidRDefault="00F46948" w:rsidP="00F46948">
            <w:pPr>
              <w:ind w:firstLine="851"/>
              <w:jc w:val="both"/>
              <w:rPr>
                <w:rFonts w:ascii="Arial" w:hAnsi="Arial" w:cs="Arial"/>
                <w:sz w:val="24"/>
                <w:szCs w:val="24"/>
              </w:rPr>
            </w:pPr>
            <w:r>
              <w:rPr>
                <w:rFonts w:ascii="Arial" w:hAnsi="Arial" w:cs="Arial"/>
                <w:sz w:val="24"/>
                <w:szCs w:val="24"/>
              </w:rPr>
              <w:t xml:space="preserve">2023 Mali Yılı Vergi, Harç ve Ücret tarifesine eklenmek üzere İmar ve Şehircilik Müdürlüğü tarafından hazırlanan Elektronik  Haberleşme İstasyonu İzin ve Ruhsat Harç ücretlerinin yukarıda belirtildiği şekliyle 2023 Mali Yılı Vergi, Harç ve Ücret Tarifesine eklenmesinin kabulüne oy birliği ile karar verildi. </w:t>
            </w:r>
          </w:p>
          <w:p w:rsidR="008254E6" w:rsidRDefault="008254E6">
            <w:pPr>
              <w:rPr>
                <w:sz w:val="24"/>
              </w:rPr>
            </w:pPr>
          </w:p>
        </w:tc>
      </w:tr>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F46948" w:rsidRDefault="00F46948">
            <w:pPr>
              <w:pStyle w:val="Balk1"/>
            </w:pPr>
            <w:r w:rsidRPr="00F46948">
              <w:lastRenderedPageBreak/>
              <w:t>MECLİS BAŞKANI</w:t>
            </w:r>
          </w:p>
          <w:p w:rsidR="00F46948" w:rsidRPr="00F46948" w:rsidRDefault="00F46948" w:rsidP="00F46948">
            <w:pPr>
              <w:jc w:val="center"/>
              <w:rPr>
                <w:b/>
                <w:sz w:val="24"/>
                <w:szCs w:val="24"/>
              </w:rPr>
            </w:pPr>
            <w:r w:rsidRPr="00F46948">
              <w:rPr>
                <w:b/>
                <w:sz w:val="24"/>
                <w:szCs w:val="24"/>
              </w:rPr>
              <w:t>Abdullah ÖZYİĞİT</w:t>
            </w:r>
          </w:p>
        </w:tc>
        <w:tc>
          <w:tcPr>
            <w:tcW w:w="3402" w:type="dxa"/>
            <w:tcBorders>
              <w:top w:val="nil"/>
              <w:left w:val="nil"/>
              <w:bottom w:val="nil"/>
              <w:right w:val="nil"/>
            </w:tcBorders>
          </w:tcPr>
          <w:p w:rsidR="008254E6" w:rsidRPr="00F46948" w:rsidRDefault="00F46948">
            <w:pPr>
              <w:pStyle w:val="Balk1"/>
            </w:pPr>
            <w:r w:rsidRPr="00F46948">
              <w:t>KATİP</w:t>
            </w:r>
          </w:p>
          <w:p w:rsidR="00F46948" w:rsidRPr="00F46948" w:rsidRDefault="00F46948" w:rsidP="00F46948">
            <w:pPr>
              <w:jc w:val="center"/>
              <w:rPr>
                <w:b/>
                <w:sz w:val="24"/>
                <w:szCs w:val="24"/>
              </w:rPr>
            </w:pPr>
            <w:r w:rsidRPr="00F46948">
              <w:rPr>
                <w:b/>
                <w:sz w:val="24"/>
                <w:szCs w:val="24"/>
              </w:rPr>
              <w:t>Sevgi UĞURLU</w:t>
            </w:r>
          </w:p>
        </w:tc>
        <w:tc>
          <w:tcPr>
            <w:tcW w:w="3402" w:type="dxa"/>
            <w:tcBorders>
              <w:top w:val="nil"/>
              <w:left w:val="nil"/>
              <w:bottom w:val="nil"/>
              <w:right w:val="nil"/>
            </w:tcBorders>
          </w:tcPr>
          <w:p w:rsidR="008254E6" w:rsidRPr="00F46948" w:rsidRDefault="00F46948">
            <w:pPr>
              <w:pStyle w:val="Balk1"/>
            </w:pPr>
            <w:r w:rsidRPr="00F46948">
              <w:t>KATİP</w:t>
            </w:r>
          </w:p>
          <w:p w:rsidR="00F46948" w:rsidRPr="00F46948" w:rsidRDefault="00F46948" w:rsidP="00F46948">
            <w:pPr>
              <w:jc w:val="center"/>
              <w:rPr>
                <w:b/>
                <w:sz w:val="24"/>
                <w:szCs w:val="24"/>
              </w:rPr>
            </w:pPr>
            <w:r w:rsidRPr="00F46948">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A779A">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F46948">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4694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A34" w:rsidRDefault="00715A34">
      <w:r>
        <w:separator/>
      </w:r>
    </w:p>
  </w:endnote>
  <w:endnote w:type="continuationSeparator" w:id="1">
    <w:p w:rsidR="00715A34" w:rsidRDefault="00715A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A34" w:rsidRDefault="00715A34">
      <w:r>
        <w:separator/>
      </w:r>
    </w:p>
  </w:footnote>
  <w:footnote w:type="continuationSeparator" w:id="1">
    <w:p w:rsidR="00715A34" w:rsidRDefault="00715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D51F5A">
      <w:tblPrEx>
        <w:tblCellMar>
          <w:top w:w="0" w:type="dxa"/>
          <w:bottom w:w="0" w:type="dxa"/>
        </w:tblCellMar>
      </w:tblPrEx>
      <w:tc>
        <w:tcPr>
          <w:tcW w:w="10206" w:type="dxa"/>
          <w:gridSpan w:val="3"/>
          <w:tcBorders>
            <w:top w:val="nil"/>
            <w:left w:val="nil"/>
            <w:bottom w:val="nil"/>
            <w:right w:val="nil"/>
          </w:tcBorders>
        </w:tcPr>
        <w:p w:rsidR="00D51F5A" w:rsidRDefault="00D51F5A">
          <w:pPr>
            <w:rPr>
              <w:b/>
              <w:sz w:val="24"/>
            </w:rPr>
          </w:pPr>
          <w:r>
            <w:rPr>
              <w:b/>
              <w:sz w:val="24"/>
            </w:rPr>
            <w:t>T.C.</w:t>
          </w:r>
        </w:p>
        <w:p w:rsidR="00D51F5A" w:rsidRDefault="00D51F5A">
          <w:pPr>
            <w:pStyle w:val="Balk3"/>
          </w:pPr>
          <w:r>
            <w:t>MERSİN YENİŞEHİR</w:t>
          </w:r>
        </w:p>
        <w:p w:rsidR="00D51F5A" w:rsidRDefault="00D51F5A">
          <w:r>
            <w:rPr>
              <w:b/>
              <w:sz w:val="24"/>
            </w:rPr>
            <w:t>BELEDİYE MECLİSİ</w:t>
          </w:r>
        </w:p>
      </w:tc>
    </w:tr>
    <w:tr w:rsidR="00D51F5A">
      <w:tblPrEx>
        <w:tblCellMar>
          <w:top w:w="0" w:type="dxa"/>
          <w:bottom w:w="0" w:type="dxa"/>
        </w:tblCellMar>
      </w:tblPrEx>
      <w:trPr>
        <w:cantSplit/>
      </w:trPr>
      <w:tc>
        <w:tcPr>
          <w:tcW w:w="942" w:type="dxa"/>
          <w:tcBorders>
            <w:top w:val="nil"/>
            <w:left w:val="nil"/>
            <w:bottom w:val="nil"/>
            <w:right w:val="nil"/>
          </w:tcBorders>
        </w:tcPr>
        <w:p w:rsidR="00D51F5A" w:rsidRDefault="00D51F5A">
          <w:pPr>
            <w:rPr>
              <w:b/>
              <w:sz w:val="24"/>
            </w:rPr>
          </w:pPr>
        </w:p>
      </w:tc>
      <w:tc>
        <w:tcPr>
          <w:tcW w:w="4860" w:type="dxa"/>
          <w:tcBorders>
            <w:top w:val="nil"/>
            <w:left w:val="nil"/>
            <w:bottom w:val="nil"/>
            <w:right w:val="nil"/>
          </w:tcBorders>
        </w:tcPr>
        <w:p w:rsidR="00D51F5A" w:rsidRDefault="00D51F5A">
          <w:pPr>
            <w:pStyle w:val="Balk2"/>
            <w:jc w:val="left"/>
          </w:pPr>
        </w:p>
      </w:tc>
      <w:tc>
        <w:tcPr>
          <w:tcW w:w="4404" w:type="dxa"/>
          <w:tcBorders>
            <w:top w:val="nil"/>
            <w:left w:val="nil"/>
            <w:bottom w:val="nil"/>
            <w:right w:val="nil"/>
          </w:tcBorders>
        </w:tcPr>
        <w:p w:rsidR="00D51F5A" w:rsidRDefault="00D51F5A">
          <w:pPr>
            <w:pStyle w:val="Balk2"/>
            <w:rPr>
              <w:b/>
              <w:u w:val="single"/>
            </w:rPr>
          </w:pPr>
        </w:p>
      </w:tc>
    </w:tr>
    <w:tr w:rsidR="00D51F5A">
      <w:tblPrEx>
        <w:tblCellMar>
          <w:top w:w="0" w:type="dxa"/>
          <w:bottom w:w="0" w:type="dxa"/>
        </w:tblCellMar>
      </w:tblPrEx>
      <w:trPr>
        <w:cantSplit/>
      </w:trPr>
      <w:tc>
        <w:tcPr>
          <w:tcW w:w="942" w:type="dxa"/>
          <w:tcBorders>
            <w:top w:val="nil"/>
            <w:left w:val="nil"/>
            <w:bottom w:val="nil"/>
            <w:right w:val="nil"/>
          </w:tcBorders>
        </w:tcPr>
        <w:p w:rsidR="00D51F5A" w:rsidRDefault="00D51F5A">
          <w:pPr>
            <w:rPr>
              <w:sz w:val="24"/>
            </w:rPr>
          </w:pPr>
          <w:r>
            <w:rPr>
              <w:b/>
              <w:sz w:val="24"/>
            </w:rPr>
            <w:t>SAYI :</w:t>
          </w:r>
        </w:p>
      </w:tc>
      <w:tc>
        <w:tcPr>
          <w:tcW w:w="4860" w:type="dxa"/>
          <w:tcBorders>
            <w:top w:val="nil"/>
            <w:left w:val="nil"/>
            <w:bottom w:val="nil"/>
            <w:right w:val="nil"/>
          </w:tcBorders>
        </w:tcPr>
        <w:p w:rsidR="00D51F5A" w:rsidRDefault="005B60A9">
          <w:pPr>
            <w:pStyle w:val="Balk2"/>
            <w:jc w:val="left"/>
          </w:pPr>
          <w:r>
            <w:t>199</w:t>
          </w:r>
        </w:p>
      </w:tc>
      <w:tc>
        <w:tcPr>
          <w:tcW w:w="4404" w:type="dxa"/>
          <w:tcBorders>
            <w:top w:val="nil"/>
            <w:left w:val="nil"/>
            <w:bottom w:val="nil"/>
            <w:right w:val="nil"/>
          </w:tcBorders>
        </w:tcPr>
        <w:p w:rsidR="00D51F5A" w:rsidRDefault="00D51F5A">
          <w:pPr>
            <w:pStyle w:val="Balk2"/>
            <w:rPr>
              <w:b/>
            </w:rPr>
          </w:pPr>
          <w:r>
            <w:rPr>
              <w:b/>
            </w:rPr>
            <w:t>MERSİN</w:t>
          </w:r>
        </w:p>
      </w:tc>
    </w:tr>
    <w:tr w:rsidR="00D51F5A">
      <w:tblPrEx>
        <w:tblCellMar>
          <w:top w:w="0" w:type="dxa"/>
          <w:bottom w:w="0" w:type="dxa"/>
        </w:tblCellMar>
      </w:tblPrEx>
      <w:trPr>
        <w:cantSplit/>
      </w:trPr>
      <w:tc>
        <w:tcPr>
          <w:tcW w:w="942" w:type="dxa"/>
          <w:tcBorders>
            <w:top w:val="nil"/>
            <w:left w:val="nil"/>
            <w:bottom w:val="nil"/>
            <w:right w:val="nil"/>
          </w:tcBorders>
        </w:tcPr>
        <w:p w:rsidR="00D51F5A" w:rsidRDefault="00D51F5A">
          <w:pPr>
            <w:rPr>
              <w:b/>
              <w:sz w:val="24"/>
            </w:rPr>
          </w:pPr>
        </w:p>
      </w:tc>
      <w:tc>
        <w:tcPr>
          <w:tcW w:w="4860" w:type="dxa"/>
          <w:tcBorders>
            <w:top w:val="nil"/>
            <w:left w:val="nil"/>
            <w:bottom w:val="nil"/>
            <w:right w:val="nil"/>
          </w:tcBorders>
        </w:tcPr>
        <w:p w:rsidR="00D51F5A" w:rsidRDefault="00D51F5A">
          <w:pPr>
            <w:pStyle w:val="Balk2"/>
            <w:jc w:val="left"/>
          </w:pPr>
        </w:p>
      </w:tc>
      <w:tc>
        <w:tcPr>
          <w:tcW w:w="4404" w:type="dxa"/>
          <w:tcBorders>
            <w:top w:val="nil"/>
            <w:left w:val="nil"/>
            <w:bottom w:val="nil"/>
            <w:right w:val="nil"/>
          </w:tcBorders>
        </w:tcPr>
        <w:p w:rsidR="00D51F5A" w:rsidRDefault="005B60A9">
          <w:pPr>
            <w:pStyle w:val="Balk2"/>
            <w:rPr>
              <w:b/>
            </w:rPr>
          </w:pPr>
          <w:r>
            <w:rPr>
              <w:b/>
            </w:rPr>
            <w:t>10/11/2023</w:t>
          </w:r>
        </w:p>
      </w:tc>
    </w:tr>
  </w:tbl>
  <w:p w:rsidR="00D51F5A" w:rsidRDefault="00D51F5A">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2707B"/>
    <w:rsid w:val="000A4543"/>
    <w:rsid w:val="002416D3"/>
    <w:rsid w:val="00481B3D"/>
    <w:rsid w:val="00534478"/>
    <w:rsid w:val="00575CE8"/>
    <w:rsid w:val="005B60A9"/>
    <w:rsid w:val="00647171"/>
    <w:rsid w:val="006B3E00"/>
    <w:rsid w:val="00715A34"/>
    <w:rsid w:val="008254E6"/>
    <w:rsid w:val="008517C2"/>
    <w:rsid w:val="008A779A"/>
    <w:rsid w:val="009977FA"/>
    <w:rsid w:val="00B97140"/>
    <w:rsid w:val="00C6051A"/>
    <w:rsid w:val="00C63B2B"/>
    <w:rsid w:val="00D24E51"/>
    <w:rsid w:val="00D51F5A"/>
    <w:rsid w:val="00DF16C8"/>
    <w:rsid w:val="00E8557F"/>
    <w:rsid w:val="00F4694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9880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yazi_meclis_297_2023-11-13_12-21_405996</Template>
  <TotalTime>1</TotalTime>
  <Pages>2</Pages>
  <Words>534</Words>
  <Characters>3784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2023-11-13T12:09:00Z</cp:lastPrinted>
  <dcterms:created xsi:type="dcterms:W3CDTF">2023-11-13T13:36:00Z</dcterms:created>
  <dcterms:modified xsi:type="dcterms:W3CDTF">2023-11-13T13:36:00Z</dcterms:modified>
</cp:coreProperties>
</file>