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735A6C">
            <w:pPr>
              <w:rPr>
                <w:sz w:val="24"/>
              </w:rPr>
            </w:pPr>
            <w:r>
              <w:rPr>
                <w:sz w:val="24"/>
              </w:rPr>
              <w:t>İmar Komisyonu ile Ekoloji  Komisyonuna ortak havale edilen Yenişehir 5. Etap Kocavilayet 1. Bölge 1/1000 Ölçekli İlave ve Revizyon Uygulama İmar Planı İtiraz Değerlendirmesi teklifi ile ilgili 29/12/2023 tarihli ortak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B49AF" w:rsidRDefault="00DB49AF">
            <w:pPr>
              <w:jc w:val="center"/>
              <w:rPr>
                <w:b/>
                <w:sz w:val="24"/>
                <w:u w:val="single"/>
              </w:rPr>
            </w:pPr>
          </w:p>
          <w:p w:rsidR="00DB49AF" w:rsidRDefault="00DB49AF" w:rsidP="00DB49AF">
            <w:pPr>
              <w:pStyle w:val="GvdeMetni"/>
              <w:spacing w:before="93"/>
              <w:ind w:right="140" w:firstLine="4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İdaremiz tarafından Mersin İli, Yenişehir İlçesi, Yenişehir 5. Etap Kocavilayet 1.Bölge 1/1000 Ölçekli İlave ve Revizyon Uygulama İmar Planı, Yenişehir Belediye Meclisinin 07.07.2023 tarih ve 123 (UİP-331020882) sayılı meclis kararı; Mersin Büyükşehir Belediye Meclisinin 11.09.2023 tarih ve 439 sayılı meclis kararı ile tadilen onaylanarak 3194 sayılı İmar Kanununun 8. Maddesi (b) bendi gereğince 25.10.2023-23.11.2023 tarihleri arasında ve bu tarihler de dahil olmak üzere 1 ay (30 gün) süre ile belediyemiz ilan panosunda ve internet sitesinde eşzamanlı olarak askıya çıkarılmış olup ilgili muhtarlık panosunda duyuru yapılmıştır. Söz konusu karar askıya çıkarılmış olup askı süresi içinde </w:t>
            </w:r>
            <w:r>
              <w:rPr>
                <w:rFonts w:ascii="Times New Roman" w:hAnsi="Times New Roman" w:cs="Times New Roman"/>
                <w:b/>
              </w:rPr>
              <w:t>10 (on)</w:t>
            </w:r>
            <w:r>
              <w:rPr>
                <w:rFonts w:ascii="Times New Roman" w:hAnsi="Times New Roman" w:cs="Times New Roman"/>
              </w:rPr>
              <w:t xml:space="preserve"> adet itiraz olmuştur. </w:t>
            </w:r>
          </w:p>
          <w:p w:rsidR="00DB49AF" w:rsidRDefault="00DB49AF" w:rsidP="00DB49AF">
            <w:pPr>
              <w:pStyle w:val="GvdeMetni"/>
              <w:spacing w:before="93"/>
              <w:ind w:right="140" w:firstLine="4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Komisyonlarımız tarafından, Yenişehir 5. Etap Kocavilayet 1.Bölge 1/1000 Ölçekli İlave ve Revizyon Uygulama İmar Planı’na gelen </w:t>
            </w:r>
            <w:r>
              <w:rPr>
                <w:rFonts w:ascii="Times New Roman" w:hAnsi="Times New Roman" w:cs="Times New Roman"/>
                <w:b/>
              </w:rPr>
              <w:t xml:space="preserve">10 (on) </w:t>
            </w:r>
            <w:r>
              <w:rPr>
                <w:rFonts w:ascii="Times New Roman" w:hAnsi="Times New Roman" w:cs="Times New Roman"/>
              </w:rPr>
              <w:t xml:space="preserve">adet itirazın aşağıdaki şekliyle değerlendirilmesine, </w:t>
            </w:r>
          </w:p>
          <w:tbl>
            <w:tblPr>
              <w:tblW w:w="1038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8"/>
              <w:gridCol w:w="1091"/>
              <w:gridCol w:w="1101"/>
              <w:gridCol w:w="1418"/>
              <w:gridCol w:w="1189"/>
              <w:gridCol w:w="850"/>
              <w:gridCol w:w="851"/>
              <w:gridCol w:w="1186"/>
              <w:gridCol w:w="2126"/>
            </w:tblGrid>
            <w:tr w:rsidR="00DB49AF" w:rsidTr="00DB49AF">
              <w:trPr>
                <w:trHeight w:val="492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Sıra No</w:t>
                  </w:r>
                </w:p>
              </w:tc>
              <w:tc>
                <w:tcPr>
                  <w:tcW w:w="219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Dilekçe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ind w:left="144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</w:rPr>
                    <w:t>Dilekçe Sahibi</w:t>
                  </w:r>
                </w:p>
              </w:tc>
              <w:tc>
                <w:tcPr>
                  <w:tcW w:w="28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İtiraza Konu Alan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Değerlendirme</w:t>
                  </w:r>
                </w:p>
              </w:tc>
            </w:tr>
            <w:tr w:rsidR="00DB49AF" w:rsidTr="00DB49AF">
              <w:trPr>
                <w:trHeight w:val="522"/>
                <w:jc w:val="center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Tarihi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Sayısı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Mahalle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Ada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Parsel</w:t>
                  </w:r>
                </w:p>
              </w:tc>
              <w:tc>
                <w:tcPr>
                  <w:tcW w:w="118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/>
                      <w:bCs/>
                    </w:rPr>
                  </w:pPr>
                </w:p>
              </w:tc>
            </w:tr>
            <w:tr w:rsidR="00DB49AF" w:rsidTr="00DB49AF">
              <w:trPr>
                <w:trHeight w:val="694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06.11.2023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4382343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t>Adana Kültür Varlıklarını Koruma Bölge Kurulu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 xml:space="preserve">Revizyon planın alınan kurum görüşü doğrultusunda planlandığı anlaşıldığından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DB49AF" w:rsidTr="00DB49AF">
              <w:trPr>
                <w:trHeight w:val="1155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2.1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7.11.2023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102426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t>Yenişehir Belediyesi İmar ve Şehircilik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/>
                    </w:rPr>
                  </w:pPr>
                  <w:r>
                    <w:t>Plan açıklama raporunda nüfus hesabı ve sosyal donatı alanı hesaplarının 5.Etap Kocavilayet 2. Bölge  planları ile birlikte değerlendirildiğinden 60 m</w:t>
                  </w:r>
                  <w:r>
                    <w:rPr>
                      <w:vertAlign w:val="superscript"/>
                    </w:rPr>
                    <w:t xml:space="preserve">2 </w:t>
                  </w:r>
                  <w:r>
                    <w:t>olan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>kişi başına düşen inşaat alanının 50 m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olarak yeniden düzenlenmesine ilişkin kısmının </w:t>
                  </w:r>
                  <w:r>
                    <w:rPr>
                      <w:b/>
                    </w:rPr>
                    <w:t>kabulüne,</w:t>
                  </w:r>
                  <w:r>
                    <w:t xml:space="preserve"> plan açıklama raporunda ilgili kısımların</w:t>
                  </w:r>
                  <w:r>
                    <w:rPr>
                      <w:b/>
                      <w:bCs/>
                    </w:rPr>
                    <w:t xml:space="preserve"> ekli paraflı krokide görüldüğü şekliyle yeniden düzenlenmesine</w:t>
                  </w:r>
                </w:p>
              </w:tc>
            </w:tr>
            <w:tr w:rsidR="00DB49AF" w:rsidTr="00DB49AF">
              <w:trPr>
                <w:trHeight w:val="1155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2.2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7.11.2023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102426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t>Yenişehir Belediyesi İmar ve Şehircilik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t xml:space="preserve">Arazi kullanım kararları doğrultusunda düzeltilmesine ilişkin kısmının </w:t>
                  </w:r>
                  <w:r>
                    <w:rPr>
                      <w:b/>
                    </w:rPr>
                    <w:t>kabulüne,</w:t>
                  </w:r>
                  <w:r>
                    <w:t xml:space="preserve"> plan açıklama raporunun ilgili kısmının</w:t>
                  </w:r>
                  <w:r>
                    <w:rPr>
                      <w:b/>
                      <w:bCs/>
                    </w:rPr>
                    <w:t xml:space="preserve"> ekli paraflı krokide görüldüğü </w:t>
                  </w:r>
                  <w:r>
                    <w:rPr>
                      <w:b/>
                      <w:bCs/>
                    </w:rPr>
                    <w:lastRenderedPageBreak/>
                    <w:t>şekliyle yeniden düzenlenmesine</w:t>
                  </w:r>
                </w:p>
              </w:tc>
            </w:tr>
            <w:tr w:rsidR="00DB49AF" w:rsidTr="00DB49AF">
              <w:trPr>
                <w:trHeight w:val="1155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2.3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7.11.2023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102426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t>Yenişehir Belediyesi İmar ve Şehircilik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10947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3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parsele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 xml:space="preserve">İlgili parselin “MESKİ Teknik Hizmet Alanı” ibaresinin eklenmesine yönelik itirazın </w:t>
                  </w:r>
                  <w:r>
                    <w:rPr>
                      <w:b/>
                      <w:bCs/>
                    </w:rPr>
                    <w:t>kabulüne;</w:t>
                  </w:r>
                  <w:r>
                    <w:t xml:space="preserve"> alanın </w:t>
                  </w:r>
                  <w:r>
                    <w:rPr>
                      <w:b/>
                      <w:bCs/>
                    </w:rPr>
                    <w:t>ekli paraflı krokide görüldüğü şekliyle yeniden düzenlenmesine,</w:t>
                  </w:r>
                </w:p>
              </w:tc>
            </w:tr>
            <w:tr w:rsidR="00DB49AF" w:rsidTr="00DB49AF">
              <w:trPr>
                <w:trHeight w:val="80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2.4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07.11.2023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102426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t>Yenişehir Belediyesi İmar ve Şehircilik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parsele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spacing w:before="100" w:beforeAutospacing="1" w:after="100" w:afterAutospacing="1"/>
                  </w:pPr>
                  <w:r>
                    <w:t xml:space="preserve">10934 ada 8 parselin batısında yer alan Park alanının, Belediyemize ait spor hizmetlerinde kullanılması amacıyla söz konusu taşınmazın “Yenişehir Belediyesi Açık Spor Alanı” olarak düzenlenmesinin </w:t>
                  </w:r>
                  <w:r>
                    <w:rPr>
                      <w:b/>
                    </w:rPr>
                    <w:t>kabulüne,</w:t>
                  </w:r>
                  <w:r>
                    <w:t xml:space="preserve"> </w:t>
                  </w:r>
                  <w:r>
                    <w:rPr>
                      <w:b/>
                    </w:rPr>
                    <w:t>ekli paraflı krokide görüldüğü şekliyle yeniden düzenlenmesine,</w:t>
                  </w:r>
                </w:p>
              </w:tc>
            </w:tr>
            <w:tr w:rsidR="00DB49AF" w:rsidTr="00DB49AF">
              <w:trPr>
                <w:trHeight w:val="1380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03.11.2023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228212658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Mersin Valiliği</w:t>
                  </w:r>
                </w:p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>İl Sağlık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 xml:space="preserve">plan hiyerarşisi gereğince üst ölçekli planda belirlenen kullanım kararlarına uygun olarak hazırlandığı anlaşıldığından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DB49AF" w:rsidTr="00DB49AF">
              <w:trPr>
                <w:trHeight w:val="1474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20.11.2023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249701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rFonts w:eastAsia="Calibri"/>
                      <w:bCs/>
                      <w:lang w:eastAsia="en-US"/>
                    </w:rPr>
                  </w:pPr>
                  <w:r>
                    <w:rPr>
                      <w:bCs/>
                    </w:rPr>
                    <w:t>Mersin Büyükşehir Belediye Başkanlığı</w:t>
                  </w:r>
                </w:p>
                <w:p w:rsidR="00DB49AF" w:rsidRDefault="00DB49A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Mersin Su ve Kanalizasyon İdaresi Genel Müdürlüğü</w:t>
                  </w:r>
                </w:p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>Emlak ve İstimlak Dairesi Başkanlığı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11697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4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parsele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 xml:space="preserve">Söz konusu taşınmazda yer alan su deposunun “MESKİ Teknik Hizmet Alanı” ibaresi olarak düzeltilmesine yönelik itirazın </w:t>
                  </w:r>
                  <w:r>
                    <w:rPr>
                      <w:b/>
                      <w:bCs/>
                    </w:rPr>
                    <w:t>kabulüne;</w:t>
                  </w:r>
                  <w:r>
                    <w:t xml:space="preserve"> alanın </w:t>
                  </w:r>
                  <w:r>
                    <w:rPr>
                      <w:b/>
                      <w:bCs/>
                    </w:rPr>
                    <w:t>ekli paraflı krokide görüldüğü şekliyle yeniden düzenlenmesine,</w:t>
                  </w:r>
                </w:p>
              </w:tc>
            </w:tr>
            <w:tr w:rsidR="00DB49AF" w:rsidTr="00DB49AF">
              <w:trPr>
                <w:trHeight w:val="2248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21.11.2023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10079210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Cs/>
                    </w:rPr>
                    <w:t>Mersin Orman Bölge Müdürlüğü Mersin Orman İşletme Müdürlüğü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</w:rPr>
                    <w:t>kısmen kabulüne,</w:t>
                  </w:r>
                  <w:r>
                    <w:rPr>
                      <w:bCs/>
                    </w:rPr>
                    <w:t xml:space="preserve"> Kocavilayet 886 nolu parselin ilgili kısmının </w:t>
                  </w:r>
                  <w:r>
                    <w:rPr>
                      <w:b/>
                      <w:bCs/>
                    </w:rPr>
                    <w:t>ekli paraflı krokide görüldüğü şekliyle yeniden düzenlenmesine,</w:t>
                  </w:r>
                  <w:r>
                    <w:rPr>
                      <w:bCs/>
                    </w:rPr>
                    <w:t xml:space="preserve"> diğer hususların Orman Kanunu’nun 17’nci Maddesinin Üçüncü </w:t>
                  </w:r>
                  <w:r>
                    <w:rPr>
                      <w:bCs/>
                    </w:rPr>
                    <w:lastRenderedPageBreak/>
                    <w:t xml:space="preserve">Fıkrasının Uygulanması Hakkında Yönetmelik kapsamında ilgili kamu kurumuna tahsisinin olması ve üst ölçekli planda gerekli düzenlemeler yapıldığı takdirde alt ölçekli planda da gerekli düzenlemelerin yapılacağı  anlaşıldığından </w:t>
                  </w:r>
                  <w:r>
                    <w:rPr>
                      <w:b/>
                      <w:bCs/>
                    </w:rPr>
                    <w:t xml:space="preserve">reddine, </w:t>
                  </w:r>
                </w:p>
              </w:tc>
            </w:tr>
            <w:tr w:rsidR="00DB49AF" w:rsidTr="00DB49AF">
              <w:trPr>
                <w:trHeight w:val="1481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6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22.11.2023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51076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621-710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parsellere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DB49AF" w:rsidTr="00DB49AF">
              <w:trPr>
                <w:trHeight w:val="1965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22.11.2023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51215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***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</w:pPr>
                  <w:r>
                    <w:t>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Söz konusu 10924 ada 2 nolu parselin güneyinde yer alan taşınmaza ilişkin Mersin 2. İdare Mahkemesinin nazım imar planına açılan karar no 2023/1423 esas no 2023/186 sayılı kararına istinaden Mersin Büyükşehir Belediyesi tarafından nazım imar planında yapılacak düzenlemeye uygun olarak uygulama imar planı hazırlanacağı  anlaşıldığından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DB49AF" w:rsidTr="00DB49AF">
              <w:trPr>
                <w:trHeight w:val="1537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23.11.2023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51342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621, 710 ve 711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parsellere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DB49AF" w:rsidTr="00DB49AF">
              <w:trPr>
                <w:trHeight w:val="1553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23.11.2023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51393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621, 710 ve 711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parsellere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  <w:tr w:rsidR="00DB49AF" w:rsidTr="00DB49AF">
              <w:trPr>
                <w:trHeight w:val="1413"/>
                <w:jc w:val="center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10</w:t>
                  </w:r>
                </w:p>
              </w:tc>
              <w:tc>
                <w:tcPr>
                  <w:tcW w:w="10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23.11.2023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51392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>***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Kocavilayet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621, 710 ve 711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jc w:val="center"/>
                    <w:rPr>
                      <w:lang w:eastAsia="en-US"/>
                    </w:rPr>
                  </w:pPr>
                  <w:r>
                    <w:t>parsellere ilişkin itirazın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49AF" w:rsidRDefault="00DB49AF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</w:rPr>
                    <w:t xml:space="preserve">3194 sayılı İmar Kanunu’nun 18.maddesine göre yapılacak imar uygulaması ile çözümlenecek bir konu olması nedeniyle </w:t>
                  </w:r>
                  <w:r>
                    <w:rPr>
                      <w:b/>
                      <w:bCs/>
                    </w:rPr>
                    <w:t>reddine,</w:t>
                  </w:r>
                </w:p>
              </w:tc>
            </w:tr>
          </w:tbl>
          <w:p w:rsidR="00DB49AF" w:rsidRDefault="00DB49AF" w:rsidP="00DB49AF">
            <w:pPr>
              <w:pStyle w:val="ListeParagraf"/>
              <w:spacing w:before="1" w:beforeAutospacing="0" w:after="0" w:afterAutospacing="0"/>
              <w:ind w:left="436" w:right="-284"/>
              <w:rPr>
                <w:sz w:val="20"/>
                <w:szCs w:val="20"/>
              </w:rPr>
            </w:pPr>
          </w:p>
          <w:p w:rsidR="00DB49AF" w:rsidRDefault="00DB49AF" w:rsidP="00DB49AF">
            <w:pPr>
              <w:ind w:right="-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Ayrıca Mersin Orman Bölge Müdürlüğü’nün 10085725 sayılı yazısı Belediyemiz evrak kayıt sistemine 4.12.2023 tarihinde ulaşmış olup askı dışıdır. Ancak askı ilan süresi içerisinde gönderilen, </w:t>
            </w:r>
            <w:r>
              <w:rPr>
                <w:bCs/>
                <w:sz w:val="24"/>
                <w:szCs w:val="24"/>
              </w:rPr>
              <w:t xml:space="preserve">Mersin Orman Bölge Müdürlüğü’nün </w:t>
            </w:r>
            <w:r>
              <w:rPr>
                <w:sz w:val="24"/>
                <w:szCs w:val="24"/>
              </w:rPr>
              <w:t xml:space="preserve">21.11.2023 tarih ve 10079210 sayılı itiraz yazısı, 4.12.2023 tarihindeki itiraz yazısı ile aynı içeriğe sahip olduğundan meclis kararının 5.maddesinde itiraz konusu </w:t>
            </w:r>
            <w:bookmarkStart w:id="0" w:name="_GoBack"/>
            <w:bookmarkEnd w:id="0"/>
            <w:r>
              <w:rPr>
                <w:sz w:val="24"/>
                <w:szCs w:val="24"/>
              </w:rPr>
              <w:t>değerlendirilmesinin kabulüne komisyonlarımız tarafından oy birliği ile karar verildi.29.12.2023</w:t>
            </w:r>
          </w:p>
          <w:p w:rsidR="00DB49AF" w:rsidRDefault="00DB49AF" w:rsidP="00DB49AF">
            <w:pPr>
              <w:tabs>
                <w:tab w:val="center" w:pos="2268"/>
                <w:tab w:val="center" w:pos="7513"/>
              </w:tabs>
              <w:ind w:right="-1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B49AF" w:rsidRPr="00DB49AF" w:rsidRDefault="00DB49AF" w:rsidP="00DB49AF">
            <w:pPr>
              <w:tabs>
                <w:tab w:val="center" w:pos="2268"/>
                <w:tab w:val="center" w:pos="7513"/>
              </w:tabs>
              <w:spacing w:line="240" w:lineRule="exact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49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pStyle w:val="Balk1"/>
            </w:pP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75CE8">
              <w:rPr>
                <w:rFonts w:ascii="Arial" w:hAnsi="Arial" w:cs="Arial"/>
                <w:sz w:val="18"/>
                <w:szCs w:val="18"/>
              </w:rPr>
              <w:t>….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F46E0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F46E0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1A" w:rsidRDefault="0092421A">
      <w:r>
        <w:separator/>
      </w:r>
    </w:p>
  </w:endnote>
  <w:endnote w:type="continuationSeparator" w:id="1">
    <w:p w:rsidR="0092421A" w:rsidRDefault="0092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1A" w:rsidRDefault="0092421A">
      <w:r>
        <w:separator/>
      </w:r>
    </w:p>
  </w:footnote>
  <w:footnote w:type="continuationSeparator" w:id="1">
    <w:p w:rsidR="0092421A" w:rsidRDefault="00924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35A6C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B49A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B49AF" w:rsidRDefault="00DB49A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B49AF" w:rsidRDefault="00DB49A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B49AF" w:rsidRDefault="00735A6C">
          <w:pPr>
            <w:pStyle w:val="Balk2"/>
            <w:rPr>
              <w:b/>
            </w:rPr>
          </w:pPr>
          <w:r>
            <w:rPr>
              <w:b/>
            </w:rPr>
            <w:t>02/01/2024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4413A8"/>
    <w:rsid w:val="00481B3D"/>
    <w:rsid w:val="00534478"/>
    <w:rsid w:val="00575CE8"/>
    <w:rsid w:val="00735A6C"/>
    <w:rsid w:val="008254E6"/>
    <w:rsid w:val="008517C2"/>
    <w:rsid w:val="0092421A"/>
    <w:rsid w:val="00C63B2B"/>
    <w:rsid w:val="00DB49AF"/>
    <w:rsid w:val="00DF16C8"/>
    <w:rsid w:val="00F532D1"/>
    <w:rsid w:val="00F71533"/>
    <w:rsid w:val="00FB3141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unhideWhenUsed/>
    <w:qFormat/>
    <w:rsid w:val="00DB49AF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49AF"/>
    <w:rPr>
      <w:rFonts w:ascii="Arial" w:eastAsia="Arial" w:hAnsi="Arial" w:cs="Arial"/>
      <w:sz w:val="24"/>
      <w:szCs w:val="24"/>
      <w:lang w:bidi="tr-TR"/>
    </w:rPr>
  </w:style>
  <w:style w:type="paragraph" w:styleId="ListeParagraf">
    <w:name w:val="List Paragraph"/>
    <w:basedOn w:val="Normal"/>
    <w:uiPriority w:val="34"/>
    <w:qFormat/>
    <w:rsid w:val="00DB49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yazi_meclis_300_2024-01-03_13-04_406239</Template>
  <TotalTime>1</TotalTime>
  <Pages>4</Pages>
  <Words>755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2024-01-08T07:05:00Z</cp:lastPrinted>
  <dcterms:created xsi:type="dcterms:W3CDTF">2024-01-09T13:46:00Z</dcterms:created>
  <dcterms:modified xsi:type="dcterms:W3CDTF">2024-01-09T13:46:00Z</dcterms:modified>
</cp:coreProperties>
</file>