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745956" w:rsidRDefault="000325DC" w:rsidP="00F34EAF">
            <w:pPr>
              <w:ind w:firstLine="743"/>
              <w:jc w:val="both"/>
              <w:rPr>
                <w:sz w:val="24"/>
              </w:rPr>
            </w:pPr>
            <w:r>
              <w:rPr>
                <w:sz w:val="24"/>
              </w:rPr>
              <w:t xml:space="preserve">Belediye Meclisinin 06.04.2024 tarih ve 73 sayılı ara kararı ile İmar Komisyonu, Enerji ve Ekoloji Komisyonu ile Hukuk ve Temel Haklar Komisyonuna ortak havale edilen Yenişehir 5. Etap </w:t>
            </w:r>
            <w:proofErr w:type="spellStart"/>
            <w:r>
              <w:rPr>
                <w:sz w:val="24"/>
              </w:rPr>
              <w:t>Kocavilayet</w:t>
            </w:r>
            <w:proofErr w:type="spellEnd"/>
            <w:r>
              <w:rPr>
                <w:sz w:val="24"/>
              </w:rPr>
              <w:t xml:space="preserve"> 2. Bölge 1/1000 Ölçekli Uygulama İmar Planı itiraz değerlendirilmesi teklifi ile ilgili 30.04.2024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1F2E3B" w:rsidRDefault="001F2E3B" w:rsidP="001F2E3B">
            <w:pPr>
              <w:tabs>
                <w:tab w:val="center" w:pos="2268"/>
                <w:tab w:val="center" w:pos="7513"/>
              </w:tabs>
              <w:spacing w:line="240" w:lineRule="exact"/>
              <w:jc w:val="center"/>
              <w:rPr>
                <w:rFonts w:ascii="Arial" w:hAnsi="Arial" w:cs="Arial"/>
                <w:b/>
                <w:sz w:val="24"/>
                <w:szCs w:val="24"/>
              </w:rPr>
            </w:pPr>
          </w:p>
          <w:p w:rsidR="00F34EAF" w:rsidRPr="004709C5" w:rsidRDefault="00F34EAF" w:rsidP="001F2E3B">
            <w:pPr>
              <w:ind w:firstLine="708"/>
              <w:jc w:val="both"/>
              <w:rPr>
                <w:rFonts w:ascii="Arial" w:hAnsi="Arial" w:cs="Arial"/>
                <w:sz w:val="12"/>
                <w:szCs w:val="12"/>
              </w:rPr>
            </w:pPr>
          </w:p>
          <w:p w:rsidR="001F2E3B" w:rsidRPr="00745956" w:rsidRDefault="001F2E3B" w:rsidP="001F2E3B">
            <w:pPr>
              <w:ind w:firstLine="708"/>
              <w:jc w:val="both"/>
              <w:rPr>
                <w:sz w:val="24"/>
                <w:szCs w:val="24"/>
              </w:rPr>
            </w:pPr>
            <w:r w:rsidRPr="00745956">
              <w:rPr>
                <w:sz w:val="24"/>
                <w:szCs w:val="24"/>
              </w:rPr>
              <w:t xml:space="preserve">İdaremiz tarafından hazırlanan Mersin İli, Yenişehir İlçesi, Yenişehir 5. Etap </w:t>
            </w:r>
            <w:proofErr w:type="spellStart"/>
            <w:r w:rsidRPr="00745956">
              <w:rPr>
                <w:sz w:val="24"/>
                <w:szCs w:val="24"/>
              </w:rPr>
              <w:t>Kocavilayet</w:t>
            </w:r>
            <w:proofErr w:type="spellEnd"/>
            <w:r w:rsidRPr="00745956">
              <w:rPr>
                <w:sz w:val="24"/>
                <w:szCs w:val="24"/>
              </w:rPr>
              <w:t xml:space="preserve"> 2. Bölge 1/1000 Ölçekli İlave Uygulama İmar Planı, Yenişehir Belediye Meclisinin 06.11.2023 tarih ve 190 (UİP</w:t>
            </w:r>
            <w:r w:rsidRPr="00745956">
              <w:rPr>
                <w:sz w:val="24"/>
                <w:szCs w:val="24"/>
              </w:rPr>
              <w:softHyphen/>
              <w:t xml:space="preserve">-331034269) sayılı meclis kararı; Mersin Büyükşehir Belediye Meclisinin 11.12.2023 tarih ve 654 sayılı meclis kararı ile </w:t>
            </w:r>
            <w:proofErr w:type="spellStart"/>
            <w:r w:rsidRPr="00745956">
              <w:rPr>
                <w:sz w:val="24"/>
                <w:szCs w:val="24"/>
              </w:rPr>
              <w:t>tadilen</w:t>
            </w:r>
            <w:proofErr w:type="spellEnd"/>
            <w:r w:rsidRPr="00745956">
              <w:rPr>
                <w:sz w:val="24"/>
                <w:szCs w:val="24"/>
              </w:rPr>
              <w:t xml:space="preserve"> onaylanarak 3194 sayılı İmar Kanununun 8. Maddesi (b) bendi gereğince 09.01.2024-07.02.2024 tarihleri arasında ve bu tarihler de dahil olmak üzere 1 ay (30 gün) süre ile belediyemiz ilan panosunda ve internet sitesinde eşzamanlı olarak askıya çıkarılmış olup ilgili muhtarlık panosunda duyuru yapılmıştır. Söz konusu karar askıya çıkarılmış olup askı süresi içinde 7 (yedi) adet itiraz olmuştur.</w:t>
            </w:r>
          </w:p>
          <w:p w:rsidR="001F2E3B" w:rsidRPr="00745956" w:rsidRDefault="00F34EAF" w:rsidP="001F2E3B">
            <w:pPr>
              <w:pStyle w:val="GvdeMetni"/>
              <w:spacing w:before="93"/>
              <w:ind w:right="143" w:firstLine="708"/>
              <w:jc w:val="both"/>
              <w:rPr>
                <w:rFonts w:ascii="Times New Roman" w:hAnsi="Times New Roman" w:cs="Times New Roman"/>
                <w:color w:val="0C0C0C"/>
              </w:rPr>
            </w:pPr>
            <w:r w:rsidRPr="00745956">
              <w:rPr>
                <w:rFonts w:ascii="Times New Roman" w:hAnsi="Times New Roman" w:cs="Times New Roman"/>
              </w:rPr>
              <w:t>Ortak komisyon raporu doğrultusunda</w:t>
            </w:r>
            <w:r w:rsidR="001F2E3B" w:rsidRPr="00745956">
              <w:rPr>
                <w:rFonts w:ascii="Times New Roman" w:hAnsi="Times New Roman" w:cs="Times New Roman"/>
              </w:rPr>
              <w:t xml:space="preserve">; Yenişehir 5. Etap </w:t>
            </w:r>
            <w:proofErr w:type="spellStart"/>
            <w:r w:rsidR="001F2E3B" w:rsidRPr="00745956">
              <w:rPr>
                <w:rFonts w:ascii="Times New Roman" w:hAnsi="Times New Roman" w:cs="Times New Roman"/>
              </w:rPr>
              <w:t>Kocavilayet</w:t>
            </w:r>
            <w:proofErr w:type="spellEnd"/>
            <w:r w:rsidR="001F2E3B" w:rsidRPr="00745956">
              <w:rPr>
                <w:rFonts w:ascii="Times New Roman" w:hAnsi="Times New Roman" w:cs="Times New Roman"/>
              </w:rPr>
              <w:t xml:space="preserve"> 2. Bölge 1/1000 Ölçekli İlave Uygulama İmar Planı</w:t>
            </w:r>
            <w:r w:rsidR="001F2E3B" w:rsidRPr="00745956">
              <w:rPr>
                <w:rFonts w:ascii="Times New Roman" w:hAnsi="Times New Roman" w:cs="Times New Roman"/>
                <w:color w:val="0C0C0C"/>
              </w:rPr>
              <w:t xml:space="preserve">’na gelen 7 (yedi) adet itirazların aşağıdaki şekliyle değerlendirilmesinin kabulüne oy birliği ile karar verildi. </w:t>
            </w:r>
          </w:p>
          <w:p w:rsidR="001F2E3B" w:rsidRPr="004709C5" w:rsidRDefault="001F2E3B" w:rsidP="001F2E3B">
            <w:pPr>
              <w:rPr>
                <w:rFonts w:ascii="Arial" w:hAnsi="Arial" w:cs="Arial"/>
                <w:sz w:val="12"/>
                <w:szCs w:val="12"/>
              </w:rPr>
            </w:pPr>
          </w:p>
          <w:tbl>
            <w:tblPr>
              <w:tblW w:w="10487" w:type="dxa"/>
              <w:jc w:val="center"/>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43"/>
              <w:gridCol w:w="1143"/>
              <w:gridCol w:w="984"/>
              <w:gridCol w:w="225"/>
              <w:gridCol w:w="1100"/>
              <w:gridCol w:w="92"/>
              <w:gridCol w:w="68"/>
              <w:gridCol w:w="706"/>
              <w:gridCol w:w="237"/>
              <w:gridCol w:w="330"/>
              <w:gridCol w:w="180"/>
              <w:gridCol w:w="529"/>
              <w:gridCol w:w="203"/>
              <w:gridCol w:w="605"/>
              <w:gridCol w:w="352"/>
              <w:gridCol w:w="2744"/>
              <w:gridCol w:w="186"/>
              <w:gridCol w:w="160"/>
            </w:tblGrid>
            <w:tr w:rsidR="004709C5" w:rsidTr="002A1ABD">
              <w:trPr>
                <w:gridAfter w:val="2"/>
                <w:wAfter w:w="346" w:type="dxa"/>
                <w:trHeight w:val="492"/>
                <w:jc w:val="center"/>
              </w:trPr>
              <w:tc>
                <w:tcPr>
                  <w:tcW w:w="643" w:type="dxa"/>
                  <w:vMerge w:val="restart"/>
                  <w:tcBorders>
                    <w:top w:val="single" w:sz="4" w:space="0" w:color="auto"/>
                    <w:left w:val="single" w:sz="4" w:space="0" w:color="auto"/>
                    <w:bottom w:val="single" w:sz="4" w:space="0" w:color="auto"/>
                    <w:right w:val="single" w:sz="4" w:space="0" w:color="auto"/>
                  </w:tcBorders>
                  <w:vAlign w:val="center"/>
                  <w:hideMark/>
                </w:tcPr>
                <w:p w:rsidR="004709C5" w:rsidRDefault="004709C5">
                  <w:pPr>
                    <w:jc w:val="center"/>
                    <w:rPr>
                      <w:b/>
                      <w:bCs/>
                      <w:color w:val="000000"/>
                      <w:sz w:val="22"/>
                      <w:szCs w:val="22"/>
                    </w:rPr>
                  </w:pPr>
                  <w:r>
                    <w:rPr>
                      <w:b/>
                      <w:bCs/>
                      <w:color w:val="000000"/>
                    </w:rPr>
                    <w:t>Sıra No</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4709C5" w:rsidRDefault="004709C5">
                  <w:pPr>
                    <w:jc w:val="center"/>
                    <w:rPr>
                      <w:b/>
                      <w:bCs/>
                      <w:color w:val="000000"/>
                      <w:sz w:val="22"/>
                      <w:szCs w:val="22"/>
                    </w:rPr>
                  </w:pPr>
                  <w:r>
                    <w:rPr>
                      <w:b/>
                      <w:bCs/>
                      <w:color w:val="000000"/>
                    </w:rPr>
                    <w:t>Dilekçe</w:t>
                  </w:r>
                </w:p>
              </w:tc>
              <w:tc>
                <w:tcPr>
                  <w:tcW w:w="141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4709C5" w:rsidRDefault="004709C5">
                  <w:pPr>
                    <w:jc w:val="center"/>
                    <w:rPr>
                      <w:b/>
                      <w:bCs/>
                      <w:color w:val="000000"/>
                      <w:sz w:val="22"/>
                      <w:szCs w:val="22"/>
                    </w:rPr>
                  </w:pPr>
                  <w:r>
                    <w:rPr>
                      <w:b/>
                      <w:bCs/>
                    </w:rPr>
                    <w:t>Dilekçe Sahibi</w:t>
                  </w:r>
                </w:p>
              </w:tc>
              <w:tc>
                <w:tcPr>
                  <w:tcW w:w="2050" w:type="dxa"/>
                  <w:gridSpan w:val="6"/>
                  <w:tcBorders>
                    <w:top w:val="single" w:sz="4" w:space="0" w:color="auto"/>
                    <w:left w:val="single" w:sz="4" w:space="0" w:color="auto"/>
                    <w:bottom w:val="single" w:sz="4" w:space="0" w:color="auto"/>
                    <w:right w:val="single" w:sz="4" w:space="0" w:color="auto"/>
                  </w:tcBorders>
                  <w:vAlign w:val="center"/>
                  <w:hideMark/>
                </w:tcPr>
                <w:p w:rsidR="004709C5" w:rsidRDefault="004709C5">
                  <w:pPr>
                    <w:jc w:val="center"/>
                    <w:rPr>
                      <w:b/>
                      <w:bCs/>
                      <w:color w:val="000000"/>
                      <w:sz w:val="22"/>
                      <w:szCs w:val="22"/>
                    </w:rPr>
                  </w:pPr>
                  <w:r>
                    <w:rPr>
                      <w:b/>
                      <w:bCs/>
                      <w:color w:val="000000"/>
                    </w:rPr>
                    <w:t>İtiraza Konu Alan</w:t>
                  </w:r>
                </w:p>
              </w:tc>
              <w:tc>
                <w:tcPr>
                  <w:tcW w:w="80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09C5" w:rsidRDefault="004709C5">
                  <w:pPr>
                    <w:rPr>
                      <w:rFonts w:ascii="Calibri" w:hAnsi="Calibri"/>
                      <w:sz w:val="22"/>
                      <w:szCs w:val="22"/>
                    </w:rPr>
                  </w:pPr>
                </w:p>
              </w:tc>
              <w:tc>
                <w:tcPr>
                  <w:tcW w:w="309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09C5" w:rsidRDefault="004709C5">
                  <w:pPr>
                    <w:jc w:val="center"/>
                    <w:rPr>
                      <w:b/>
                      <w:bCs/>
                      <w:color w:val="000000"/>
                      <w:sz w:val="22"/>
                      <w:szCs w:val="22"/>
                    </w:rPr>
                  </w:pPr>
                  <w:r>
                    <w:rPr>
                      <w:b/>
                      <w:bCs/>
                      <w:color w:val="000000"/>
                    </w:rPr>
                    <w:t>Değerlendirme</w:t>
                  </w:r>
                </w:p>
              </w:tc>
            </w:tr>
            <w:tr w:rsidR="004709C5" w:rsidTr="002A1ABD">
              <w:trPr>
                <w:gridAfter w:val="2"/>
                <w:wAfter w:w="346" w:type="dxa"/>
                <w:trHeight w:val="384"/>
                <w:jc w:val="center"/>
              </w:trPr>
              <w:tc>
                <w:tcPr>
                  <w:tcW w:w="643" w:type="dxa"/>
                  <w:vMerge/>
                  <w:tcBorders>
                    <w:top w:val="single" w:sz="4" w:space="0" w:color="auto"/>
                    <w:left w:val="single" w:sz="4" w:space="0" w:color="auto"/>
                    <w:bottom w:val="single" w:sz="4" w:space="0" w:color="auto"/>
                    <w:right w:val="single" w:sz="4" w:space="0" w:color="auto"/>
                  </w:tcBorders>
                  <w:vAlign w:val="center"/>
                  <w:hideMark/>
                </w:tcPr>
                <w:p w:rsidR="004709C5" w:rsidRDefault="004709C5">
                  <w:pPr>
                    <w:rPr>
                      <w:b/>
                      <w:bCs/>
                      <w:color w:val="000000"/>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hideMark/>
                </w:tcPr>
                <w:p w:rsidR="004709C5" w:rsidRDefault="004709C5">
                  <w:pPr>
                    <w:jc w:val="center"/>
                    <w:rPr>
                      <w:b/>
                      <w:bCs/>
                      <w:color w:val="000000"/>
                      <w:sz w:val="22"/>
                      <w:szCs w:val="22"/>
                    </w:rPr>
                  </w:pPr>
                  <w:r>
                    <w:rPr>
                      <w:b/>
                      <w:bCs/>
                      <w:color w:val="000000"/>
                    </w:rPr>
                    <w:t>Tarihi</w:t>
                  </w:r>
                </w:p>
              </w:tc>
              <w:tc>
                <w:tcPr>
                  <w:tcW w:w="984" w:type="dxa"/>
                  <w:tcBorders>
                    <w:top w:val="single" w:sz="4" w:space="0" w:color="auto"/>
                    <w:left w:val="single" w:sz="4" w:space="0" w:color="auto"/>
                    <w:bottom w:val="single" w:sz="4" w:space="0" w:color="auto"/>
                    <w:right w:val="single" w:sz="4" w:space="0" w:color="auto"/>
                  </w:tcBorders>
                  <w:vAlign w:val="center"/>
                  <w:hideMark/>
                </w:tcPr>
                <w:p w:rsidR="004709C5" w:rsidRDefault="004709C5">
                  <w:pPr>
                    <w:jc w:val="center"/>
                    <w:rPr>
                      <w:b/>
                      <w:bCs/>
                      <w:color w:val="000000"/>
                      <w:sz w:val="22"/>
                      <w:szCs w:val="22"/>
                    </w:rPr>
                  </w:pPr>
                  <w:r>
                    <w:rPr>
                      <w:b/>
                      <w:bCs/>
                      <w:color w:val="000000"/>
                    </w:rPr>
                    <w:t>Sayısı</w:t>
                  </w: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4709C5" w:rsidRDefault="004709C5">
                  <w:pPr>
                    <w:rPr>
                      <w:b/>
                      <w:bCs/>
                      <w:color w:val="000000"/>
                      <w:sz w:val="22"/>
                      <w:szCs w:val="22"/>
                    </w:rPr>
                  </w:pPr>
                </w:p>
              </w:tc>
              <w:tc>
                <w:tcPr>
                  <w:tcW w:w="774" w:type="dxa"/>
                  <w:gridSpan w:val="2"/>
                  <w:tcBorders>
                    <w:top w:val="single" w:sz="4" w:space="0" w:color="auto"/>
                    <w:left w:val="single" w:sz="4" w:space="0" w:color="auto"/>
                    <w:bottom w:val="single" w:sz="4" w:space="0" w:color="auto"/>
                    <w:right w:val="single" w:sz="4" w:space="0" w:color="auto"/>
                  </w:tcBorders>
                  <w:vAlign w:val="center"/>
                  <w:hideMark/>
                </w:tcPr>
                <w:p w:rsidR="004709C5" w:rsidRDefault="004709C5">
                  <w:pPr>
                    <w:jc w:val="center"/>
                    <w:rPr>
                      <w:b/>
                      <w:bCs/>
                      <w:color w:val="000000"/>
                      <w:sz w:val="22"/>
                      <w:szCs w:val="22"/>
                    </w:rPr>
                  </w:pPr>
                  <w:r>
                    <w:rPr>
                      <w:b/>
                      <w:bCs/>
                      <w:color w:val="000000"/>
                    </w:rPr>
                    <w:t>Mahalle</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4709C5" w:rsidRDefault="004709C5">
                  <w:pPr>
                    <w:jc w:val="center"/>
                    <w:rPr>
                      <w:b/>
                      <w:bCs/>
                      <w:color w:val="000000"/>
                      <w:sz w:val="22"/>
                      <w:szCs w:val="22"/>
                    </w:rPr>
                  </w:pPr>
                  <w:r>
                    <w:rPr>
                      <w:b/>
                      <w:bCs/>
                      <w:color w:val="000000"/>
                    </w:rPr>
                    <w:t>Ada</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4709C5" w:rsidRDefault="004709C5">
                  <w:pPr>
                    <w:jc w:val="center"/>
                    <w:rPr>
                      <w:b/>
                      <w:bCs/>
                      <w:color w:val="000000"/>
                      <w:sz w:val="22"/>
                      <w:szCs w:val="22"/>
                    </w:rPr>
                  </w:pPr>
                  <w:r>
                    <w:rPr>
                      <w:b/>
                      <w:bCs/>
                      <w:color w:val="000000"/>
                    </w:rPr>
                    <w:t>Parsel</w:t>
                  </w:r>
                </w:p>
              </w:tc>
              <w:tc>
                <w:tcPr>
                  <w:tcW w:w="808" w:type="dxa"/>
                  <w:gridSpan w:val="2"/>
                  <w:vMerge/>
                  <w:tcBorders>
                    <w:top w:val="single" w:sz="4" w:space="0" w:color="auto"/>
                    <w:left w:val="single" w:sz="4" w:space="0" w:color="auto"/>
                    <w:bottom w:val="single" w:sz="4" w:space="0" w:color="auto"/>
                    <w:right w:val="single" w:sz="4" w:space="0" w:color="auto"/>
                  </w:tcBorders>
                  <w:vAlign w:val="center"/>
                  <w:hideMark/>
                </w:tcPr>
                <w:p w:rsidR="004709C5" w:rsidRDefault="004709C5">
                  <w:pPr>
                    <w:rPr>
                      <w:rFonts w:ascii="Calibri" w:hAnsi="Calibri"/>
                      <w:sz w:val="22"/>
                      <w:szCs w:val="22"/>
                    </w:rPr>
                  </w:pPr>
                </w:p>
              </w:tc>
              <w:tc>
                <w:tcPr>
                  <w:tcW w:w="3096" w:type="dxa"/>
                  <w:gridSpan w:val="2"/>
                  <w:vMerge/>
                  <w:tcBorders>
                    <w:top w:val="single" w:sz="4" w:space="0" w:color="auto"/>
                    <w:left w:val="single" w:sz="4" w:space="0" w:color="auto"/>
                    <w:bottom w:val="single" w:sz="4" w:space="0" w:color="auto"/>
                    <w:right w:val="single" w:sz="4" w:space="0" w:color="auto"/>
                  </w:tcBorders>
                  <w:vAlign w:val="center"/>
                  <w:hideMark/>
                </w:tcPr>
                <w:p w:rsidR="004709C5" w:rsidRDefault="004709C5">
                  <w:pPr>
                    <w:rPr>
                      <w:b/>
                      <w:bCs/>
                      <w:color w:val="000000"/>
                      <w:sz w:val="22"/>
                      <w:szCs w:val="22"/>
                    </w:rPr>
                  </w:pPr>
                </w:p>
              </w:tc>
            </w:tr>
            <w:tr w:rsidR="004709C5" w:rsidTr="002A1ABD">
              <w:trPr>
                <w:gridAfter w:val="2"/>
                <w:wAfter w:w="346" w:type="dxa"/>
                <w:trHeight w:val="1209"/>
                <w:jc w:val="center"/>
              </w:trPr>
              <w:tc>
                <w:tcPr>
                  <w:tcW w:w="643" w:type="dxa"/>
                  <w:tcBorders>
                    <w:top w:val="single" w:sz="4" w:space="0" w:color="auto"/>
                    <w:left w:val="single" w:sz="4" w:space="0" w:color="auto"/>
                    <w:bottom w:val="single" w:sz="4" w:space="0" w:color="auto"/>
                    <w:right w:val="single" w:sz="4" w:space="0" w:color="auto"/>
                  </w:tcBorders>
                  <w:vAlign w:val="center"/>
                  <w:hideMark/>
                </w:tcPr>
                <w:p w:rsidR="004709C5" w:rsidRDefault="004709C5">
                  <w:pPr>
                    <w:jc w:val="center"/>
                    <w:rPr>
                      <w:b/>
                      <w:bCs/>
                      <w:color w:val="000000"/>
                    </w:rPr>
                  </w:pPr>
                  <w:r>
                    <w:rPr>
                      <w:b/>
                      <w:bCs/>
                      <w:color w:val="000000"/>
                    </w:rPr>
                    <w:t>1</w:t>
                  </w:r>
                </w:p>
              </w:tc>
              <w:tc>
                <w:tcPr>
                  <w:tcW w:w="1143" w:type="dxa"/>
                  <w:tcBorders>
                    <w:top w:val="single" w:sz="4" w:space="0" w:color="auto"/>
                    <w:left w:val="single" w:sz="4" w:space="0" w:color="auto"/>
                    <w:bottom w:val="single" w:sz="4" w:space="0" w:color="auto"/>
                    <w:right w:val="single" w:sz="4" w:space="0" w:color="auto"/>
                  </w:tcBorders>
                  <w:vAlign w:val="center"/>
                  <w:hideMark/>
                </w:tcPr>
                <w:p w:rsidR="004709C5" w:rsidRDefault="004709C5">
                  <w:pPr>
                    <w:jc w:val="center"/>
                    <w:rPr>
                      <w:color w:val="000000"/>
                    </w:rPr>
                  </w:pPr>
                  <w:r>
                    <w:rPr>
                      <w:color w:val="000000"/>
                    </w:rPr>
                    <w:t>17.01.2024</w:t>
                  </w:r>
                </w:p>
              </w:tc>
              <w:tc>
                <w:tcPr>
                  <w:tcW w:w="984" w:type="dxa"/>
                  <w:tcBorders>
                    <w:top w:val="single" w:sz="4" w:space="0" w:color="auto"/>
                    <w:left w:val="single" w:sz="4" w:space="0" w:color="auto"/>
                    <w:bottom w:val="single" w:sz="4" w:space="0" w:color="auto"/>
                    <w:right w:val="single" w:sz="4" w:space="0" w:color="auto"/>
                  </w:tcBorders>
                  <w:noWrap/>
                  <w:vAlign w:val="center"/>
                  <w:hideMark/>
                </w:tcPr>
                <w:p w:rsidR="004709C5" w:rsidRDefault="004709C5">
                  <w:pPr>
                    <w:jc w:val="center"/>
                    <w:rPr>
                      <w:color w:val="000000"/>
                    </w:rPr>
                  </w:pPr>
                  <w:r>
                    <w:rPr>
                      <w:color w:val="000000"/>
                    </w:rPr>
                    <w:t>2434</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4709C5" w:rsidRDefault="004709C5">
                  <w:pPr>
                    <w:jc w:val="center"/>
                    <w:rPr>
                      <w:color w:val="000000"/>
                    </w:rPr>
                  </w:pPr>
                  <w:r>
                    <w:rPr>
                      <w:color w:val="000000"/>
                    </w:rPr>
                    <w:t>***</w:t>
                  </w:r>
                </w:p>
              </w:tc>
              <w:tc>
                <w:tcPr>
                  <w:tcW w:w="774" w:type="dxa"/>
                  <w:gridSpan w:val="2"/>
                  <w:tcBorders>
                    <w:top w:val="single" w:sz="4" w:space="0" w:color="auto"/>
                    <w:left w:val="single" w:sz="4" w:space="0" w:color="auto"/>
                    <w:bottom w:val="single" w:sz="4" w:space="0" w:color="auto"/>
                    <w:right w:val="single" w:sz="4" w:space="0" w:color="auto"/>
                  </w:tcBorders>
                  <w:vAlign w:val="center"/>
                  <w:hideMark/>
                </w:tcPr>
                <w:p w:rsidR="004709C5" w:rsidRDefault="004709C5">
                  <w:pPr>
                    <w:jc w:val="center"/>
                    <w:rPr>
                      <w:color w:val="000000"/>
                    </w:rPr>
                  </w:pPr>
                  <w:r>
                    <w:rPr>
                      <w:color w:val="000000"/>
                    </w:rPr>
                    <w:t>Emirler</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709C5" w:rsidRDefault="004709C5">
                  <w:pPr>
                    <w:jc w:val="center"/>
                    <w:rPr>
                      <w:color w:val="000000"/>
                    </w:rPr>
                  </w:pPr>
                </w:p>
                <w:p w:rsidR="004709C5" w:rsidRDefault="004709C5">
                  <w:pPr>
                    <w:jc w:val="center"/>
                    <w:rPr>
                      <w:color w:val="000000"/>
                    </w:rPr>
                  </w:pPr>
                  <w:r>
                    <w:rPr>
                      <w:color w:val="000000"/>
                    </w:rPr>
                    <w:t>123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709C5" w:rsidRDefault="004709C5">
                  <w:pPr>
                    <w:jc w:val="center"/>
                    <w:rPr>
                      <w:color w:val="000000"/>
                    </w:rPr>
                  </w:pPr>
                </w:p>
                <w:p w:rsidR="004709C5" w:rsidRDefault="004709C5">
                  <w:pPr>
                    <w:jc w:val="center"/>
                    <w:rPr>
                      <w:color w:val="000000"/>
                    </w:rPr>
                  </w:pPr>
                  <w:r>
                    <w:rPr>
                      <w:color w:val="000000"/>
                    </w:rPr>
                    <w:t>8</w:t>
                  </w:r>
                </w:p>
              </w:tc>
              <w:tc>
                <w:tcPr>
                  <w:tcW w:w="808" w:type="dxa"/>
                  <w:gridSpan w:val="2"/>
                  <w:tcBorders>
                    <w:top w:val="single" w:sz="4" w:space="0" w:color="auto"/>
                    <w:left w:val="single" w:sz="4" w:space="0" w:color="auto"/>
                    <w:bottom w:val="single" w:sz="4" w:space="0" w:color="auto"/>
                    <w:right w:val="single" w:sz="4" w:space="0" w:color="auto"/>
                  </w:tcBorders>
                  <w:vAlign w:val="center"/>
                  <w:hideMark/>
                </w:tcPr>
                <w:p w:rsidR="004709C5" w:rsidRDefault="004709C5">
                  <w:pPr>
                    <w:jc w:val="center"/>
                    <w:rPr>
                      <w:color w:val="000000"/>
                    </w:rPr>
                  </w:pPr>
                  <w:r>
                    <w:rPr>
                      <w:color w:val="000000"/>
                    </w:rPr>
                    <w:t>itirazın</w:t>
                  </w:r>
                </w:p>
              </w:tc>
              <w:tc>
                <w:tcPr>
                  <w:tcW w:w="3096" w:type="dxa"/>
                  <w:gridSpan w:val="2"/>
                  <w:tcBorders>
                    <w:top w:val="single" w:sz="4" w:space="0" w:color="auto"/>
                    <w:left w:val="single" w:sz="4" w:space="0" w:color="auto"/>
                    <w:bottom w:val="single" w:sz="4" w:space="0" w:color="auto"/>
                    <w:right w:val="single" w:sz="4" w:space="0" w:color="auto"/>
                  </w:tcBorders>
                  <w:vAlign w:val="center"/>
                  <w:hideMark/>
                </w:tcPr>
                <w:p w:rsidR="004709C5" w:rsidRDefault="004709C5">
                  <w:pPr>
                    <w:spacing w:after="200" w:line="276" w:lineRule="auto"/>
                    <w:jc w:val="both"/>
                    <w:rPr>
                      <w:color w:val="000000"/>
                      <w:sz w:val="22"/>
                      <w:szCs w:val="22"/>
                    </w:rPr>
                  </w:pPr>
                  <w:r>
                    <w:rPr>
                      <w:color w:val="000000"/>
                    </w:rPr>
                    <w:t xml:space="preserve">3194 sayılı İmar Kanunu'nun 18. maddesine göre yapılacak imar uygulaması ile çözümlenecek bir konu olması nedeniyle </w:t>
                  </w:r>
                  <w:r>
                    <w:rPr>
                      <w:b/>
                      <w:bCs/>
                      <w:color w:val="000000"/>
                    </w:rPr>
                    <w:t>reddine,</w:t>
                  </w:r>
                </w:p>
              </w:tc>
            </w:tr>
            <w:tr w:rsidR="004709C5" w:rsidTr="002A1ABD">
              <w:trPr>
                <w:gridAfter w:val="2"/>
                <w:wAfter w:w="346" w:type="dxa"/>
                <w:trHeight w:val="1155"/>
                <w:jc w:val="center"/>
              </w:trPr>
              <w:tc>
                <w:tcPr>
                  <w:tcW w:w="643" w:type="dxa"/>
                  <w:tcBorders>
                    <w:top w:val="single" w:sz="4" w:space="0" w:color="auto"/>
                    <w:left w:val="single" w:sz="4" w:space="0" w:color="auto"/>
                    <w:bottom w:val="single" w:sz="4" w:space="0" w:color="auto"/>
                    <w:right w:val="single" w:sz="4" w:space="0" w:color="auto"/>
                  </w:tcBorders>
                  <w:vAlign w:val="center"/>
                  <w:hideMark/>
                </w:tcPr>
                <w:p w:rsidR="004709C5" w:rsidRDefault="004709C5">
                  <w:pPr>
                    <w:jc w:val="center"/>
                    <w:rPr>
                      <w:b/>
                      <w:bCs/>
                      <w:color w:val="000000"/>
                    </w:rPr>
                  </w:pPr>
                  <w:r>
                    <w:rPr>
                      <w:b/>
                      <w:bCs/>
                      <w:color w:val="000000"/>
                    </w:rPr>
                    <w:t>2</w:t>
                  </w:r>
                </w:p>
              </w:tc>
              <w:tc>
                <w:tcPr>
                  <w:tcW w:w="1143" w:type="dxa"/>
                  <w:tcBorders>
                    <w:top w:val="single" w:sz="4" w:space="0" w:color="auto"/>
                    <w:left w:val="single" w:sz="4" w:space="0" w:color="auto"/>
                    <w:bottom w:val="single" w:sz="4" w:space="0" w:color="auto"/>
                    <w:right w:val="single" w:sz="4" w:space="0" w:color="auto"/>
                  </w:tcBorders>
                  <w:vAlign w:val="center"/>
                  <w:hideMark/>
                </w:tcPr>
                <w:p w:rsidR="004709C5" w:rsidRDefault="004709C5">
                  <w:pPr>
                    <w:jc w:val="center"/>
                    <w:rPr>
                      <w:color w:val="000000"/>
                    </w:rPr>
                  </w:pPr>
                  <w:r>
                    <w:rPr>
                      <w:color w:val="000000"/>
                    </w:rPr>
                    <w:t>18.01.2024</w:t>
                  </w:r>
                </w:p>
              </w:tc>
              <w:tc>
                <w:tcPr>
                  <w:tcW w:w="984" w:type="dxa"/>
                  <w:tcBorders>
                    <w:top w:val="single" w:sz="4" w:space="0" w:color="auto"/>
                    <w:left w:val="single" w:sz="4" w:space="0" w:color="auto"/>
                    <w:bottom w:val="single" w:sz="4" w:space="0" w:color="auto"/>
                    <w:right w:val="single" w:sz="4" w:space="0" w:color="auto"/>
                  </w:tcBorders>
                  <w:vAlign w:val="center"/>
                  <w:hideMark/>
                </w:tcPr>
                <w:p w:rsidR="004709C5" w:rsidRDefault="004709C5">
                  <w:pPr>
                    <w:jc w:val="center"/>
                    <w:rPr>
                      <w:color w:val="000000"/>
                    </w:rPr>
                  </w:pPr>
                  <w:r>
                    <w:rPr>
                      <w:color w:val="000000"/>
                    </w:rPr>
                    <w:t>4670844</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4709C5" w:rsidRDefault="004709C5">
                  <w:pPr>
                    <w:rPr>
                      <w:color w:val="000000"/>
                    </w:rPr>
                  </w:pPr>
                  <w:r>
                    <w:rPr>
                      <w:color w:val="000000"/>
                    </w:rPr>
                    <w:t>Adana Kültür Varlıklarını Koruma Bölge Kurulu Müdürlüğü</w:t>
                  </w:r>
                </w:p>
              </w:tc>
              <w:tc>
                <w:tcPr>
                  <w:tcW w:w="774" w:type="dxa"/>
                  <w:gridSpan w:val="2"/>
                  <w:tcBorders>
                    <w:top w:val="single" w:sz="4" w:space="0" w:color="auto"/>
                    <w:left w:val="single" w:sz="4" w:space="0" w:color="auto"/>
                    <w:bottom w:val="single" w:sz="4" w:space="0" w:color="auto"/>
                    <w:right w:val="single" w:sz="4" w:space="0" w:color="auto"/>
                  </w:tcBorders>
                  <w:vAlign w:val="center"/>
                  <w:hideMark/>
                </w:tcPr>
                <w:p w:rsidR="004709C5" w:rsidRDefault="004709C5">
                  <w:pPr>
                    <w:jc w:val="center"/>
                    <w:rPr>
                      <w:color w:val="000000"/>
                    </w:rPr>
                  </w:pPr>
                  <w:r>
                    <w:rPr>
                      <w:color w:val="000000"/>
                    </w:rPr>
                    <w:t>***</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4709C5" w:rsidRDefault="004709C5">
                  <w:pPr>
                    <w:jc w:val="center"/>
                    <w:rPr>
                      <w:color w:val="000000"/>
                    </w:rPr>
                  </w:pPr>
                  <w:r>
                    <w:rPr>
                      <w:color w:val="000000"/>
                    </w:rPr>
                    <w:t>***</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4709C5" w:rsidRDefault="004709C5">
                  <w:pPr>
                    <w:jc w:val="center"/>
                    <w:rPr>
                      <w:color w:val="000000"/>
                    </w:rPr>
                  </w:pPr>
                  <w:r>
                    <w:rPr>
                      <w:color w:val="000000"/>
                    </w:rPr>
                    <w:t>***</w:t>
                  </w:r>
                </w:p>
              </w:tc>
              <w:tc>
                <w:tcPr>
                  <w:tcW w:w="808" w:type="dxa"/>
                  <w:gridSpan w:val="2"/>
                  <w:tcBorders>
                    <w:top w:val="single" w:sz="4" w:space="0" w:color="auto"/>
                    <w:left w:val="single" w:sz="4" w:space="0" w:color="auto"/>
                    <w:bottom w:val="single" w:sz="4" w:space="0" w:color="auto"/>
                    <w:right w:val="single" w:sz="4" w:space="0" w:color="auto"/>
                  </w:tcBorders>
                  <w:vAlign w:val="center"/>
                  <w:hideMark/>
                </w:tcPr>
                <w:p w:rsidR="004709C5" w:rsidRDefault="004709C5">
                  <w:pPr>
                    <w:jc w:val="center"/>
                    <w:rPr>
                      <w:color w:val="000000"/>
                    </w:rPr>
                  </w:pPr>
                  <w:r>
                    <w:rPr>
                      <w:color w:val="000000"/>
                    </w:rPr>
                    <w:t>itirazın</w:t>
                  </w:r>
                </w:p>
              </w:tc>
              <w:tc>
                <w:tcPr>
                  <w:tcW w:w="3096" w:type="dxa"/>
                  <w:gridSpan w:val="2"/>
                  <w:tcBorders>
                    <w:top w:val="single" w:sz="4" w:space="0" w:color="auto"/>
                    <w:left w:val="single" w:sz="4" w:space="0" w:color="auto"/>
                    <w:bottom w:val="single" w:sz="4" w:space="0" w:color="auto"/>
                    <w:right w:val="single" w:sz="4" w:space="0" w:color="auto"/>
                  </w:tcBorders>
                  <w:vAlign w:val="center"/>
                  <w:hideMark/>
                </w:tcPr>
                <w:p w:rsidR="004709C5" w:rsidRDefault="004709C5">
                  <w:pPr>
                    <w:jc w:val="both"/>
                    <w:rPr>
                      <w:color w:val="000000"/>
                      <w:sz w:val="22"/>
                      <w:szCs w:val="22"/>
                    </w:rPr>
                  </w:pPr>
                  <w:r>
                    <w:rPr>
                      <w:bCs/>
                    </w:rPr>
                    <w:t xml:space="preserve">Revizyon planın kurum görüşü doğrultusunda hazırlandığı anlaşıldığından </w:t>
                  </w:r>
                  <w:r>
                    <w:rPr>
                      <w:b/>
                      <w:bCs/>
                    </w:rPr>
                    <w:t>reddine,</w:t>
                  </w:r>
                </w:p>
              </w:tc>
            </w:tr>
            <w:tr w:rsidR="004709C5" w:rsidTr="002A1ABD">
              <w:trPr>
                <w:gridAfter w:val="2"/>
                <w:wAfter w:w="346" w:type="dxa"/>
                <w:trHeight w:val="1155"/>
                <w:jc w:val="center"/>
              </w:trPr>
              <w:tc>
                <w:tcPr>
                  <w:tcW w:w="643" w:type="dxa"/>
                  <w:tcBorders>
                    <w:top w:val="single" w:sz="4" w:space="0" w:color="auto"/>
                    <w:left w:val="single" w:sz="4" w:space="0" w:color="auto"/>
                    <w:bottom w:val="single" w:sz="4" w:space="0" w:color="auto"/>
                    <w:right w:val="single" w:sz="4" w:space="0" w:color="auto"/>
                  </w:tcBorders>
                  <w:vAlign w:val="center"/>
                  <w:hideMark/>
                </w:tcPr>
                <w:p w:rsidR="004709C5" w:rsidRDefault="004709C5">
                  <w:pPr>
                    <w:jc w:val="center"/>
                    <w:rPr>
                      <w:b/>
                      <w:bCs/>
                      <w:color w:val="000000"/>
                    </w:rPr>
                  </w:pPr>
                  <w:r>
                    <w:rPr>
                      <w:b/>
                      <w:bCs/>
                      <w:color w:val="000000"/>
                    </w:rPr>
                    <w:t>3.1</w:t>
                  </w:r>
                </w:p>
              </w:tc>
              <w:tc>
                <w:tcPr>
                  <w:tcW w:w="1143" w:type="dxa"/>
                  <w:tcBorders>
                    <w:top w:val="single" w:sz="4" w:space="0" w:color="auto"/>
                    <w:left w:val="single" w:sz="4" w:space="0" w:color="auto"/>
                    <w:bottom w:val="single" w:sz="4" w:space="0" w:color="auto"/>
                    <w:right w:val="single" w:sz="4" w:space="0" w:color="auto"/>
                  </w:tcBorders>
                  <w:vAlign w:val="center"/>
                  <w:hideMark/>
                </w:tcPr>
                <w:p w:rsidR="004709C5" w:rsidRDefault="004709C5">
                  <w:pPr>
                    <w:jc w:val="center"/>
                    <w:rPr>
                      <w:color w:val="000000"/>
                    </w:rPr>
                  </w:pPr>
                  <w:r>
                    <w:rPr>
                      <w:color w:val="000000"/>
                    </w:rPr>
                    <w:t>18.01.2024</w:t>
                  </w:r>
                </w:p>
              </w:tc>
              <w:tc>
                <w:tcPr>
                  <w:tcW w:w="984" w:type="dxa"/>
                  <w:tcBorders>
                    <w:top w:val="single" w:sz="4" w:space="0" w:color="auto"/>
                    <w:left w:val="single" w:sz="4" w:space="0" w:color="auto"/>
                    <w:bottom w:val="single" w:sz="4" w:space="0" w:color="auto"/>
                    <w:right w:val="single" w:sz="4" w:space="0" w:color="auto"/>
                  </w:tcBorders>
                  <w:noWrap/>
                  <w:vAlign w:val="center"/>
                  <w:hideMark/>
                </w:tcPr>
                <w:p w:rsidR="004709C5" w:rsidRDefault="004709C5">
                  <w:pPr>
                    <w:jc w:val="center"/>
                    <w:rPr>
                      <w:color w:val="000000"/>
                    </w:rPr>
                  </w:pPr>
                  <w:r>
                    <w:rPr>
                      <w:color w:val="000000"/>
                    </w:rPr>
                    <w:t>110101</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4709C5" w:rsidRDefault="004709C5">
                  <w:pPr>
                    <w:rPr>
                      <w:color w:val="000000"/>
                    </w:rPr>
                  </w:pPr>
                  <w:r>
                    <w:rPr>
                      <w:color w:val="000000"/>
                    </w:rPr>
                    <w:t>Yenişehir Belediyesi İmar ve Şehircilik Müdürlüğü</w:t>
                  </w:r>
                </w:p>
              </w:tc>
              <w:tc>
                <w:tcPr>
                  <w:tcW w:w="774" w:type="dxa"/>
                  <w:gridSpan w:val="2"/>
                  <w:tcBorders>
                    <w:top w:val="single" w:sz="4" w:space="0" w:color="auto"/>
                    <w:left w:val="single" w:sz="4" w:space="0" w:color="auto"/>
                    <w:bottom w:val="single" w:sz="4" w:space="0" w:color="auto"/>
                    <w:right w:val="single" w:sz="4" w:space="0" w:color="auto"/>
                  </w:tcBorders>
                  <w:vAlign w:val="center"/>
                  <w:hideMark/>
                </w:tcPr>
                <w:p w:rsidR="004709C5" w:rsidRDefault="004709C5">
                  <w:pPr>
                    <w:jc w:val="center"/>
                    <w:rPr>
                      <w:color w:val="000000"/>
                    </w:rPr>
                  </w:pPr>
                  <w:r>
                    <w:rPr>
                      <w:color w:val="000000"/>
                    </w:rPr>
                    <w:t>***</w:t>
                  </w:r>
                </w:p>
              </w:tc>
              <w:tc>
                <w:tcPr>
                  <w:tcW w:w="1276" w:type="dxa"/>
                  <w:gridSpan w:val="4"/>
                  <w:tcBorders>
                    <w:top w:val="single" w:sz="4" w:space="0" w:color="auto"/>
                    <w:left w:val="single" w:sz="4" w:space="0" w:color="auto"/>
                    <w:bottom w:val="single" w:sz="4" w:space="0" w:color="auto"/>
                    <w:right w:val="single" w:sz="4" w:space="0" w:color="auto"/>
                  </w:tcBorders>
                  <w:vAlign w:val="center"/>
                  <w:hideMark/>
                </w:tcPr>
                <w:p w:rsidR="004709C5" w:rsidRDefault="004709C5">
                  <w:pPr>
                    <w:jc w:val="center"/>
                    <w:rPr>
                      <w:color w:val="000000"/>
                    </w:rPr>
                  </w:pPr>
                  <w:r>
                    <w:rPr>
                      <w:color w:val="000000"/>
                    </w:rPr>
                    <w:t>A maddesi</w:t>
                  </w:r>
                </w:p>
              </w:tc>
              <w:tc>
                <w:tcPr>
                  <w:tcW w:w="808" w:type="dxa"/>
                  <w:gridSpan w:val="2"/>
                  <w:tcBorders>
                    <w:top w:val="single" w:sz="4" w:space="0" w:color="auto"/>
                    <w:left w:val="single" w:sz="4" w:space="0" w:color="auto"/>
                    <w:bottom w:val="single" w:sz="4" w:space="0" w:color="auto"/>
                    <w:right w:val="single" w:sz="4" w:space="0" w:color="auto"/>
                  </w:tcBorders>
                  <w:vAlign w:val="center"/>
                  <w:hideMark/>
                </w:tcPr>
                <w:p w:rsidR="004709C5" w:rsidRDefault="004709C5">
                  <w:pPr>
                    <w:jc w:val="center"/>
                    <w:rPr>
                      <w:color w:val="000000"/>
                    </w:rPr>
                  </w:pPr>
                  <w:r>
                    <w:rPr>
                      <w:color w:val="000000"/>
                    </w:rPr>
                    <w:t>itirazın</w:t>
                  </w:r>
                </w:p>
              </w:tc>
              <w:tc>
                <w:tcPr>
                  <w:tcW w:w="3096" w:type="dxa"/>
                  <w:gridSpan w:val="2"/>
                  <w:tcBorders>
                    <w:top w:val="single" w:sz="4" w:space="0" w:color="auto"/>
                    <w:left w:val="single" w:sz="4" w:space="0" w:color="auto"/>
                    <w:bottom w:val="single" w:sz="4" w:space="0" w:color="auto"/>
                    <w:right w:val="single" w:sz="4" w:space="0" w:color="auto"/>
                  </w:tcBorders>
                  <w:vAlign w:val="center"/>
                  <w:hideMark/>
                </w:tcPr>
                <w:p w:rsidR="004709C5" w:rsidRDefault="004709C5">
                  <w:pPr>
                    <w:spacing w:after="200" w:line="276" w:lineRule="auto"/>
                    <w:jc w:val="both"/>
                    <w:rPr>
                      <w:sz w:val="22"/>
                      <w:szCs w:val="22"/>
                      <w:lang w:eastAsia="en-US"/>
                    </w:rPr>
                  </w:pPr>
                  <w:r>
                    <w:rPr>
                      <w:bCs/>
                    </w:rPr>
                    <w:t>Plan Notunun B.2.2. Maddesinin “</w:t>
                  </w:r>
                  <w:r>
                    <w:t>Ticaret-konut alanlarında, konut kullanım oranı, emsale esas toplam inşaat alanının %80’i aşamaz. Bu oran ticaret lehine artabilir. Yüzölçümü 5000 m</w:t>
                  </w:r>
                  <w:r>
                    <w:rPr>
                      <w:vertAlign w:val="superscript"/>
                    </w:rPr>
                    <w:t>2</w:t>
                  </w:r>
                  <w:r>
                    <w:t xml:space="preserve">’den küçük parsellerde, ticaret ve konut yapılarının birlikte yapılması durumunda; zemin kat ticaret olarak kullanılmak kaydıyla, 1. Kattan itibaren konut yapılır.” şeklinde düzenlenmesinin </w:t>
                  </w:r>
                  <w:r>
                    <w:rPr>
                      <w:b/>
                    </w:rPr>
                    <w:t>kabulüne,</w:t>
                  </w:r>
                </w:p>
              </w:tc>
            </w:tr>
            <w:tr w:rsidR="004709C5" w:rsidTr="002A1ABD">
              <w:trPr>
                <w:gridAfter w:val="2"/>
                <w:wAfter w:w="346" w:type="dxa"/>
                <w:trHeight w:val="1155"/>
                <w:jc w:val="center"/>
              </w:trPr>
              <w:tc>
                <w:tcPr>
                  <w:tcW w:w="643" w:type="dxa"/>
                  <w:tcBorders>
                    <w:top w:val="single" w:sz="4" w:space="0" w:color="auto"/>
                    <w:left w:val="single" w:sz="4" w:space="0" w:color="auto"/>
                    <w:bottom w:val="single" w:sz="4" w:space="0" w:color="auto"/>
                    <w:right w:val="single" w:sz="4" w:space="0" w:color="auto"/>
                  </w:tcBorders>
                  <w:vAlign w:val="center"/>
                  <w:hideMark/>
                </w:tcPr>
                <w:p w:rsidR="004709C5" w:rsidRDefault="004709C5">
                  <w:pPr>
                    <w:jc w:val="center"/>
                    <w:rPr>
                      <w:b/>
                      <w:bCs/>
                      <w:color w:val="000000"/>
                    </w:rPr>
                  </w:pPr>
                  <w:r>
                    <w:rPr>
                      <w:b/>
                      <w:bCs/>
                      <w:color w:val="000000"/>
                    </w:rPr>
                    <w:lastRenderedPageBreak/>
                    <w:t>3.2</w:t>
                  </w:r>
                </w:p>
              </w:tc>
              <w:tc>
                <w:tcPr>
                  <w:tcW w:w="1143" w:type="dxa"/>
                  <w:tcBorders>
                    <w:top w:val="single" w:sz="4" w:space="0" w:color="auto"/>
                    <w:left w:val="single" w:sz="4" w:space="0" w:color="auto"/>
                    <w:bottom w:val="single" w:sz="4" w:space="0" w:color="auto"/>
                    <w:right w:val="single" w:sz="4" w:space="0" w:color="auto"/>
                  </w:tcBorders>
                  <w:vAlign w:val="center"/>
                  <w:hideMark/>
                </w:tcPr>
                <w:p w:rsidR="004709C5" w:rsidRDefault="004709C5">
                  <w:pPr>
                    <w:jc w:val="center"/>
                    <w:rPr>
                      <w:color w:val="000000"/>
                    </w:rPr>
                  </w:pPr>
                  <w:r>
                    <w:rPr>
                      <w:color w:val="000000"/>
                    </w:rPr>
                    <w:t>18.01.2024</w:t>
                  </w:r>
                </w:p>
              </w:tc>
              <w:tc>
                <w:tcPr>
                  <w:tcW w:w="984" w:type="dxa"/>
                  <w:tcBorders>
                    <w:top w:val="single" w:sz="4" w:space="0" w:color="auto"/>
                    <w:left w:val="single" w:sz="4" w:space="0" w:color="auto"/>
                    <w:bottom w:val="single" w:sz="4" w:space="0" w:color="auto"/>
                    <w:right w:val="single" w:sz="4" w:space="0" w:color="auto"/>
                  </w:tcBorders>
                  <w:noWrap/>
                  <w:vAlign w:val="center"/>
                  <w:hideMark/>
                </w:tcPr>
                <w:p w:rsidR="004709C5" w:rsidRDefault="004709C5">
                  <w:pPr>
                    <w:jc w:val="center"/>
                    <w:rPr>
                      <w:color w:val="000000"/>
                    </w:rPr>
                  </w:pPr>
                  <w:r>
                    <w:rPr>
                      <w:color w:val="000000"/>
                    </w:rPr>
                    <w:t>110101</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4709C5" w:rsidRDefault="004709C5">
                  <w:pPr>
                    <w:rPr>
                      <w:color w:val="000000"/>
                    </w:rPr>
                  </w:pPr>
                  <w:r>
                    <w:rPr>
                      <w:color w:val="000000"/>
                    </w:rPr>
                    <w:t>Yenişehir Belediyesi İmar ve Şehircilik Müdürlüğü</w:t>
                  </w:r>
                </w:p>
              </w:tc>
              <w:tc>
                <w:tcPr>
                  <w:tcW w:w="774" w:type="dxa"/>
                  <w:gridSpan w:val="2"/>
                  <w:tcBorders>
                    <w:top w:val="single" w:sz="4" w:space="0" w:color="auto"/>
                    <w:left w:val="single" w:sz="4" w:space="0" w:color="auto"/>
                    <w:bottom w:val="single" w:sz="4" w:space="0" w:color="auto"/>
                    <w:right w:val="single" w:sz="4" w:space="0" w:color="auto"/>
                  </w:tcBorders>
                  <w:vAlign w:val="center"/>
                  <w:hideMark/>
                </w:tcPr>
                <w:p w:rsidR="004709C5" w:rsidRDefault="004709C5">
                  <w:pPr>
                    <w:jc w:val="center"/>
                    <w:rPr>
                      <w:color w:val="000000"/>
                    </w:rPr>
                  </w:pPr>
                  <w:r>
                    <w:rPr>
                      <w:color w:val="000000"/>
                    </w:rPr>
                    <w:t>***</w:t>
                  </w:r>
                </w:p>
              </w:tc>
              <w:tc>
                <w:tcPr>
                  <w:tcW w:w="1276" w:type="dxa"/>
                  <w:gridSpan w:val="4"/>
                  <w:tcBorders>
                    <w:top w:val="single" w:sz="4" w:space="0" w:color="auto"/>
                    <w:left w:val="single" w:sz="4" w:space="0" w:color="auto"/>
                    <w:bottom w:val="single" w:sz="4" w:space="0" w:color="auto"/>
                    <w:right w:val="single" w:sz="4" w:space="0" w:color="auto"/>
                  </w:tcBorders>
                  <w:vAlign w:val="center"/>
                  <w:hideMark/>
                </w:tcPr>
                <w:p w:rsidR="004709C5" w:rsidRDefault="004709C5">
                  <w:pPr>
                    <w:jc w:val="center"/>
                    <w:rPr>
                      <w:color w:val="000000"/>
                    </w:rPr>
                  </w:pPr>
                  <w:r>
                    <w:rPr>
                      <w:color w:val="000000"/>
                    </w:rPr>
                    <w:t>B maddesi</w:t>
                  </w:r>
                </w:p>
              </w:tc>
              <w:tc>
                <w:tcPr>
                  <w:tcW w:w="808" w:type="dxa"/>
                  <w:gridSpan w:val="2"/>
                  <w:tcBorders>
                    <w:top w:val="single" w:sz="4" w:space="0" w:color="auto"/>
                    <w:left w:val="single" w:sz="4" w:space="0" w:color="auto"/>
                    <w:bottom w:val="single" w:sz="4" w:space="0" w:color="auto"/>
                    <w:right w:val="single" w:sz="4" w:space="0" w:color="auto"/>
                  </w:tcBorders>
                  <w:vAlign w:val="center"/>
                  <w:hideMark/>
                </w:tcPr>
                <w:p w:rsidR="004709C5" w:rsidRDefault="004709C5">
                  <w:pPr>
                    <w:jc w:val="center"/>
                    <w:rPr>
                      <w:color w:val="000000"/>
                    </w:rPr>
                  </w:pPr>
                  <w:r>
                    <w:rPr>
                      <w:color w:val="000000"/>
                    </w:rPr>
                    <w:t>itirazın</w:t>
                  </w:r>
                </w:p>
              </w:tc>
              <w:tc>
                <w:tcPr>
                  <w:tcW w:w="3096" w:type="dxa"/>
                  <w:gridSpan w:val="2"/>
                  <w:tcBorders>
                    <w:top w:val="single" w:sz="4" w:space="0" w:color="auto"/>
                    <w:left w:val="single" w:sz="4" w:space="0" w:color="auto"/>
                    <w:bottom w:val="single" w:sz="4" w:space="0" w:color="auto"/>
                    <w:right w:val="single" w:sz="4" w:space="0" w:color="auto"/>
                  </w:tcBorders>
                  <w:vAlign w:val="center"/>
                  <w:hideMark/>
                </w:tcPr>
                <w:p w:rsidR="004709C5" w:rsidRDefault="004709C5">
                  <w:pPr>
                    <w:spacing w:after="200" w:line="276" w:lineRule="auto"/>
                    <w:jc w:val="both"/>
                    <w:rPr>
                      <w:bCs/>
                      <w:sz w:val="22"/>
                      <w:szCs w:val="22"/>
                      <w:lang w:eastAsia="en-US"/>
                    </w:rPr>
                  </w:pPr>
                  <w:r>
                    <w:rPr>
                      <w:bCs/>
                    </w:rPr>
                    <w:t xml:space="preserve">Arazi kullanım kararları doğrultusunda plan açıklama raporunun düzeltilmesinin </w:t>
                  </w:r>
                  <w:r>
                    <w:rPr>
                      <w:b/>
                      <w:bCs/>
                    </w:rPr>
                    <w:t>kabulüne,</w:t>
                  </w:r>
                </w:p>
              </w:tc>
            </w:tr>
            <w:tr w:rsidR="004709C5" w:rsidTr="002A1ABD">
              <w:trPr>
                <w:gridAfter w:val="2"/>
                <w:wAfter w:w="346" w:type="dxa"/>
                <w:trHeight w:val="1155"/>
                <w:jc w:val="center"/>
              </w:trPr>
              <w:tc>
                <w:tcPr>
                  <w:tcW w:w="643" w:type="dxa"/>
                  <w:tcBorders>
                    <w:top w:val="single" w:sz="4" w:space="0" w:color="auto"/>
                    <w:left w:val="single" w:sz="4" w:space="0" w:color="auto"/>
                    <w:bottom w:val="single" w:sz="4" w:space="0" w:color="auto"/>
                    <w:right w:val="single" w:sz="4" w:space="0" w:color="auto"/>
                  </w:tcBorders>
                  <w:vAlign w:val="center"/>
                  <w:hideMark/>
                </w:tcPr>
                <w:p w:rsidR="004709C5" w:rsidRDefault="004709C5">
                  <w:pPr>
                    <w:jc w:val="center"/>
                    <w:rPr>
                      <w:b/>
                      <w:bCs/>
                      <w:color w:val="000000"/>
                    </w:rPr>
                  </w:pPr>
                  <w:r>
                    <w:rPr>
                      <w:b/>
                      <w:bCs/>
                      <w:color w:val="000000"/>
                    </w:rPr>
                    <w:t>4</w:t>
                  </w:r>
                </w:p>
              </w:tc>
              <w:tc>
                <w:tcPr>
                  <w:tcW w:w="1143" w:type="dxa"/>
                  <w:tcBorders>
                    <w:top w:val="single" w:sz="4" w:space="0" w:color="auto"/>
                    <w:left w:val="single" w:sz="4" w:space="0" w:color="auto"/>
                    <w:bottom w:val="single" w:sz="4" w:space="0" w:color="auto"/>
                    <w:right w:val="single" w:sz="4" w:space="0" w:color="auto"/>
                  </w:tcBorders>
                  <w:vAlign w:val="center"/>
                  <w:hideMark/>
                </w:tcPr>
                <w:p w:rsidR="004709C5" w:rsidRDefault="004709C5">
                  <w:pPr>
                    <w:jc w:val="center"/>
                    <w:rPr>
                      <w:color w:val="000000"/>
                    </w:rPr>
                  </w:pPr>
                  <w:r>
                    <w:rPr>
                      <w:color w:val="000000"/>
                    </w:rPr>
                    <w:t>24.01.2024</w:t>
                  </w:r>
                </w:p>
              </w:tc>
              <w:tc>
                <w:tcPr>
                  <w:tcW w:w="984" w:type="dxa"/>
                  <w:tcBorders>
                    <w:top w:val="single" w:sz="4" w:space="0" w:color="auto"/>
                    <w:left w:val="single" w:sz="4" w:space="0" w:color="auto"/>
                    <w:bottom w:val="single" w:sz="4" w:space="0" w:color="auto"/>
                    <w:right w:val="single" w:sz="4" w:space="0" w:color="auto"/>
                  </w:tcBorders>
                  <w:noWrap/>
                  <w:vAlign w:val="center"/>
                  <w:hideMark/>
                </w:tcPr>
                <w:p w:rsidR="004709C5" w:rsidRDefault="004709C5">
                  <w:pPr>
                    <w:jc w:val="center"/>
                    <w:rPr>
                      <w:color w:val="000000"/>
                    </w:rPr>
                  </w:pPr>
                  <w:r>
                    <w:rPr>
                      <w:color w:val="000000"/>
                    </w:rPr>
                    <w:t>3639</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4709C5" w:rsidRDefault="004709C5">
                  <w:pPr>
                    <w:jc w:val="center"/>
                    <w:rPr>
                      <w:color w:val="000000"/>
                    </w:rPr>
                  </w:pPr>
                  <w:r>
                    <w:rPr>
                      <w:color w:val="000000"/>
                    </w:rPr>
                    <w:t>***</w:t>
                  </w:r>
                </w:p>
              </w:tc>
              <w:tc>
                <w:tcPr>
                  <w:tcW w:w="774" w:type="dxa"/>
                  <w:gridSpan w:val="2"/>
                  <w:tcBorders>
                    <w:top w:val="single" w:sz="4" w:space="0" w:color="auto"/>
                    <w:left w:val="single" w:sz="4" w:space="0" w:color="auto"/>
                    <w:bottom w:val="single" w:sz="4" w:space="0" w:color="auto"/>
                    <w:right w:val="single" w:sz="4" w:space="0" w:color="auto"/>
                  </w:tcBorders>
                  <w:vAlign w:val="center"/>
                  <w:hideMark/>
                </w:tcPr>
                <w:p w:rsidR="004709C5" w:rsidRDefault="004709C5">
                  <w:pPr>
                    <w:jc w:val="center"/>
                    <w:rPr>
                      <w:color w:val="000000"/>
                    </w:rPr>
                  </w:pPr>
                  <w:r>
                    <w:rPr>
                      <w:color w:val="000000"/>
                    </w:rPr>
                    <w:t>Emirler</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4709C5" w:rsidRDefault="004709C5">
                  <w:pPr>
                    <w:jc w:val="center"/>
                    <w:rPr>
                      <w:color w:val="000000"/>
                    </w:rPr>
                  </w:pPr>
                  <w:r>
                    <w:rPr>
                      <w:color w:val="000000"/>
                    </w:rPr>
                    <w:t>110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4709C5" w:rsidRDefault="004709C5">
                  <w:pPr>
                    <w:jc w:val="center"/>
                    <w:rPr>
                      <w:color w:val="000000"/>
                    </w:rPr>
                  </w:pPr>
                  <w:r>
                    <w:rPr>
                      <w:color w:val="000000"/>
                    </w:rPr>
                    <w:t>16</w:t>
                  </w:r>
                </w:p>
              </w:tc>
              <w:tc>
                <w:tcPr>
                  <w:tcW w:w="808" w:type="dxa"/>
                  <w:gridSpan w:val="2"/>
                  <w:tcBorders>
                    <w:top w:val="single" w:sz="4" w:space="0" w:color="auto"/>
                    <w:left w:val="single" w:sz="4" w:space="0" w:color="auto"/>
                    <w:bottom w:val="single" w:sz="4" w:space="0" w:color="auto"/>
                    <w:right w:val="single" w:sz="4" w:space="0" w:color="auto"/>
                  </w:tcBorders>
                  <w:vAlign w:val="center"/>
                  <w:hideMark/>
                </w:tcPr>
                <w:p w:rsidR="004709C5" w:rsidRDefault="004709C5">
                  <w:pPr>
                    <w:jc w:val="center"/>
                    <w:rPr>
                      <w:color w:val="000000"/>
                    </w:rPr>
                  </w:pPr>
                  <w:r>
                    <w:rPr>
                      <w:color w:val="000000"/>
                    </w:rPr>
                    <w:t>itirazın</w:t>
                  </w:r>
                </w:p>
              </w:tc>
              <w:tc>
                <w:tcPr>
                  <w:tcW w:w="3096" w:type="dxa"/>
                  <w:gridSpan w:val="2"/>
                  <w:tcBorders>
                    <w:top w:val="single" w:sz="4" w:space="0" w:color="auto"/>
                    <w:left w:val="single" w:sz="4" w:space="0" w:color="auto"/>
                    <w:bottom w:val="single" w:sz="4" w:space="0" w:color="auto"/>
                    <w:right w:val="single" w:sz="4" w:space="0" w:color="auto"/>
                  </w:tcBorders>
                  <w:vAlign w:val="center"/>
                  <w:hideMark/>
                </w:tcPr>
                <w:p w:rsidR="004709C5" w:rsidRDefault="004709C5">
                  <w:pPr>
                    <w:spacing w:after="200" w:line="276" w:lineRule="auto"/>
                    <w:jc w:val="both"/>
                    <w:rPr>
                      <w:color w:val="000000"/>
                      <w:sz w:val="22"/>
                      <w:szCs w:val="22"/>
                    </w:rPr>
                  </w:pPr>
                  <w:r>
                    <w:rPr>
                      <w:color w:val="000000"/>
                    </w:rPr>
                    <w:t xml:space="preserve">3194 sayılı İmar Kanunu'nun 18. maddesine göre yapılacak imar uygulaması ile çözümlenecek bir konu olması nedeniyle </w:t>
                  </w:r>
                  <w:r>
                    <w:rPr>
                      <w:b/>
                      <w:bCs/>
                      <w:color w:val="000000"/>
                    </w:rPr>
                    <w:t>reddine,</w:t>
                  </w:r>
                </w:p>
              </w:tc>
            </w:tr>
            <w:tr w:rsidR="004709C5" w:rsidTr="002A1ABD">
              <w:trPr>
                <w:gridAfter w:val="2"/>
                <w:wAfter w:w="346" w:type="dxa"/>
                <w:trHeight w:val="1310"/>
                <w:jc w:val="center"/>
              </w:trPr>
              <w:tc>
                <w:tcPr>
                  <w:tcW w:w="643" w:type="dxa"/>
                  <w:tcBorders>
                    <w:top w:val="single" w:sz="4" w:space="0" w:color="auto"/>
                    <w:left w:val="single" w:sz="4" w:space="0" w:color="auto"/>
                    <w:bottom w:val="single" w:sz="4" w:space="0" w:color="auto"/>
                    <w:right w:val="single" w:sz="4" w:space="0" w:color="auto"/>
                  </w:tcBorders>
                  <w:vAlign w:val="center"/>
                  <w:hideMark/>
                </w:tcPr>
                <w:p w:rsidR="004709C5" w:rsidRDefault="004709C5">
                  <w:pPr>
                    <w:jc w:val="center"/>
                    <w:rPr>
                      <w:b/>
                      <w:bCs/>
                      <w:color w:val="000000"/>
                    </w:rPr>
                  </w:pPr>
                  <w:r>
                    <w:rPr>
                      <w:b/>
                      <w:bCs/>
                      <w:color w:val="000000"/>
                    </w:rPr>
                    <w:t>5</w:t>
                  </w:r>
                </w:p>
              </w:tc>
              <w:tc>
                <w:tcPr>
                  <w:tcW w:w="1143" w:type="dxa"/>
                  <w:tcBorders>
                    <w:top w:val="single" w:sz="4" w:space="0" w:color="auto"/>
                    <w:left w:val="single" w:sz="4" w:space="0" w:color="auto"/>
                    <w:bottom w:val="single" w:sz="4" w:space="0" w:color="auto"/>
                    <w:right w:val="single" w:sz="4" w:space="0" w:color="auto"/>
                  </w:tcBorders>
                  <w:vAlign w:val="center"/>
                  <w:hideMark/>
                </w:tcPr>
                <w:p w:rsidR="004709C5" w:rsidRDefault="004709C5">
                  <w:pPr>
                    <w:jc w:val="center"/>
                    <w:rPr>
                      <w:color w:val="000000"/>
                    </w:rPr>
                  </w:pPr>
                  <w:r>
                    <w:rPr>
                      <w:color w:val="000000"/>
                    </w:rPr>
                    <w:t>02.02.2024</w:t>
                  </w:r>
                </w:p>
              </w:tc>
              <w:tc>
                <w:tcPr>
                  <w:tcW w:w="984" w:type="dxa"/>
                  <w:tcBorders>
                    <w:top w:val="single" w:sz="4" w:space="0" w:color="auto"/>
                    <w:left w:val="single" w:sz="4" w:space="0" w:color="auto"/>
                    <w:bottom w:val="single" w:sz="4" w:space="0" w:color="auto"/>
                    <w:right w:val="single" w:sz="4" w:space="0" w:color="auto"/>
                  </w:tcBorders>
                  <w:vAlign w:val="center"/>
                  <w:hideMark/>
                </w:tcPr>
                <w:p w:rsidR="004709C5" w:rsidRDefault="004709C5">
                  <w:pPr>
                    <w:jc w:val="center"/>
                    <w:rPr>
                      <w:color w:val="000000"/>
                    </w:rPr>
                  </w:pPr>
                  <w:r>
                    <w:rPr>
                      <w:color w:val="000000"/>
                    </w:rPr>
                    <w:t>263504</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4709C5" w:rsidRDefault="004709C5">
                  <w:pPr>
                    <w:rPr>
                      <w:color w:val="000000"/>
                    </w:rPr>
                  </w:pPr>
                  <w:r>
                    <w:rPr>
                      <w:color w:val="000000"/>
                    </w:rPr>
                    <w:t>Mersin Su ve Kanalizasyon İdaresi Genel Müdürlüğü</w:t>
                  </w:r>
                </w:p>
              </w:tc>
              <w:tc>
                <w:tcPr>
                  <w:tcW w:w="774" w:type="dxa"/>
                  <w:gridSpan w:val="2"/>
                  <w:tcBorders>
                    <w:top w:val="single" w:sz="4" w:space="0" w:color="auto"/>
                    <w:left w:val="single" w:sz="4" w:space="0" w:color="auto"/>
                    <w:bottom w:val="single" w:sz="4" w:space="0" w:color="auto"/>
                    <w:right w:val="single" w:sz="4" w:space="0" w:color="auto"/>
                  </w:tcBorders>
                  <w:vAlign w:val="center"/>
                  <w:hideMark/>
                </w:tcPr>
                <w:p w:rsidR="004709C5" w:rsidRDefault="004709C5">
                  <w:pPr>
                    <w:jc w:val="center"/>
                    <w:rPr>
                      <w:color w:val="000000"/>
                    </w:rPr>
                  </w:pPr>
                  <w:r>
                    <w:rPr>
                      <w:color w:val="000000"/>
                    </w:rPr>
                    <w:t>***</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4709C5" w:rsidRDefault="004709C5">
                  <w:pPr>
                    <w:jc w:val="center"/>
                    <w:rPr>
                      <w:color w:val="000000"/>
                    </w:rPr>
                  </w:pPr>
                  <w:r>
                    <w:rPr>
                      <w:color w:val="000000"/>
                    </w:rPr>
                    <w:t>***</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4709C5" w:rsidRDefault="004709C5">
                  <w:pPr>
                    <w:jc w:val="center"/>
                    <w:rPr>
                      <w:color w:val="000000"/>
                    </w:rPr>
                  </w:pPr>
                  <w:r>
                    <w:rPr>
                      <w:color w:val="000000"/>
                    </w:rPr>
                    <w:t>***</w:t>
                  </w:r>
                </w:p>
              </w:tc>
              <w:tc>
                <w:tcPr>
                  <w:tcW w:w="808" w:type="dxa"/>
                  <w:gridSpan w:val="2"/>
                  <w:tcBorders>
                    <w:top w:val="single" w:sz="4" w:space="0" w:color="auto"/>
                    <w:left w:val="single" w:sz="4" w:space="0" w:color="auto"/>
                    <w:bottom w:val="single" w:sz="4" w:space="0" w:color="auto"/>
                    <w:right w:val="single" w:sz="4" w:space="0" w:color="auto"/>
                  </w:tcBorders>
                  <w:vAlign w:val="center"/>
                  <w:hideMark/>
                </w:tcPr>
                <w:p w:rsidR="004709C5" w:rsidRDefault="004709C5">
                  <w:pPr>
                    <w:jc w:val="center"/>
                    <w:rPr>
                      <w:color w:val="000000"/>
                    </w:rPr>
                  </w:pPr>
                  <w:r>
                    <w:rPr>
                      <w:color w:val="000000"/>
                    </w:rPr>
                    <w:t>itirazın</w:t>
                  </w:r>
                </w:p>
              </w:tc>
              <w:tc>
                <w:tcPr>
                  <w:tcW w:w="3096" w:type="dxa"/>
                  <w:gridSpan w:val="2"/>
                  <w:tcBorders>
                    <w:top w:val="single" w:sz="4" w:space="0" w:color="auto"/>
                    <w:left w:val="single" w:sz="4" w:space="0" w:color="auto"/>
                    <w:bottom w:val="single" w:sz="4" w:space="0" w:color="auto"/>
                    <w:right w:val="single" w:sz="4" w:space="0" w:color="auto"/>
                  </w:tcBorders>
                  <w:vAlign w:val="center"/>
                  <w:hideMark/>
                </w:tcPr>
                <w:p w:rsidR="004709C5" w:rsidRDefault="004709C5">
                  <w:pPr>
                    <w:jc w:val="both"/>
                    <w:rPr>
                      <w:color w:val="000000"/>
                      <w:sz w:val="22"/>
                      <w:szCs w:val="22"/>
                    </w:rPr>
                  </w:pPr>
                  <w:r>
                    <w:rPr>
                      <w:color w:val="000000"/>
                    </w:rPr>
                    <w:t xml:space="preserve">Nazım plan kararlarına uygun olarak çizilen planın, ana kararlarının bütünlüğüne ve öngörülen ulaşım sistemine uygun olmadığı anlaşıldığından </w:t>
                  </w:r>
                  <w:r>
                    <w:rPr>
                      <w:b/>
                      <w:color w:val="000000"/>
                    </w:rPr>
                    <w:t>reddine,</w:t>
                  </w:r>
                </w:p>
              </w:tc>
            </w:tr>
            <w:tr w:rsidR="004709C5" w:rsidTr="002A1ABD">
              <w:trPr>
                <w:gridAfter w:val="2"/>
                <w:wAfter w:w="346" w:type="dxa"/>
                <w:trHeight w:val="749"/>
                <w:jc w:val="center"/>
              </w:trPr>
              <w:tc>
                <w:tcPr>
                  <w:tcW w:w="643" w:type="dxa"/>
                  <w:tcBorders>
                    <w:top w:val="single" w:sz="4" w:space="0" w:color="auto"/>
                    <w:left w:val="single" w:sz="4" w:space="0" w:color="auto"/>
                    <w:bottom w:val="single" w:sz="4" w:space="0" w:color="auto"/>
                    <w:right w:val="single" w:sz="4" w:space="0" w:color="auto"/>
                  </w:tcBorders>
                  <w:vAlign w:val="center"/>
                  <w:hideMark/>
                </w:tcPr>
                <w:p w:rsidR="004709C5" w:rsidRDefault="004709C5">
                  <w:pPr>
                    <w:jc w:val="center"/>
                    <w:rPr>
                      <w:b/>
                      <w:bCs/>
                      <w:color w:val="000000"/>
                    </w:rPr>
                  </w:pPr>
                  <w:r>
                    <w:rPr>
                      <w:b/>
                      <w:bCs/>
                      <w:color w:val="000000"/>
                    </w:rPr>
                    <w:t>6</w:t>
                  </w:r>
                </w:p>
              </w:tc>
              <w:tc>
                <w:tcPr>
                  <w:tcW w:w="1143" w:type="dxa"/>
                  <w:tcBorders>
                    <w:top w:val="single" w:sz="4" w:space="0" w:color="auto"/>
                    <w:left w:val="single" w:sz="4" w:space="0" w:color="auto"/>
                    <w:bottom w:val="single" w:sz="4" w:space="0" w:color="auto"/>
                    <w:right w:val="single" w:sz="4" w:space="0" w:color="auto"/>
                  </w:tcBorders>
                  <w:vAlign w:val="center"/>
                  <w:hideMark/>
                </w:tcPr>
                <w:p w:rsidR="004709C5" w:rsidRDefault="004709C5">
                  <w:pPr>
                    <w:jc w:val="center"/>
                    <w:rPr>
                      <w:color w:val="000000"/>
                    </w:rPr>
                  </w:pPr>
                  <w:r>
                    <w:rPr>
                      <w:color w:val="000000"/>
                    </w:rPr>
                    <w:t>04.02.2024</w:t>
                  </w:r>
                </w:p>
              </w:tc>
              <w:tc>
                <w:tcPr>
                  <w:tcW w:w="984" w:type="dxa"/>
                  <w:tcBorders>
                    <w:top w:val="single" w:sz="4" w:space="0" w:color="auto"/>
                    <w:left w:val="single" w:sz="4" w:space="0" w:color="auto"/>
                    <w:bottom w:val="single" w:sz="4" w:space="0" w:color="auto"/>
                    <w:right w:val="single" w:sz="4" w:space="0" w:color="auto"/>
                  </w:tcBorders>
                  <w:vAlign w:val="center"/>
                  <w:hideMark/>
                </w:tcPr>
                <w:p w:rsidR="004709C5" w:rsidRDefault="004709C5">
                  <w:pPr>
                    <w:jc w:val="center"/>
                    <w:rPr>
                      <w:color w:val="000000"/>
                    </w:rPr>
                  </w:pPr>
                  <w:r>
                    <w:rPr>
                      <w:color w:val="000000"/>
                    </w:rPr>
                    <w:t>95770676</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4709C5" w:rsidRDefault="004709C5">
                  <w:pPr>
                    <w:rPr>
                      <w:color w:val="000000"/>
                    </w:rPr>
                  </w:pPr>
                  <w:r>
                    <w:rPr>
                      <w:color w:val="000000"/>
                    </w:rPr>
                    <w:t>Mersin İl Milli Eğitim Müdürlüğü</w:t>
                  </w:r>
                </w:p>
              </w:tc>
              <w:tc>
                <w:tcPr>
                  <w:tcW w:w="774" w:type="dxa"/>
                  <w:gridSpan w:val="2"/>
                  <w:tcBorders>
                    <w:top w:val="single" w:sz="4" w:space="0" w:color="auto"/>
                    <w:left w:val="single" w:sz="4" w:space="0" w:color="auto"/>
                    <w:bottom w:val="single" w:sz="4" w:space="0" w:color="auto"/>
                    <w:right w:val="single" w:sz="4" w:space="0" w:color="auto"/>
                  </w:tcBorders>
                  <w:vAlign w:val="center"/>
                  <w:hideMark/>
                </w:tcPr>
                <w:p w:rsidR="004709C5" w:rsidRDefault="004709C5">
                  <w:pPr>
                    <w:jc w:val="center"/>
                    <w:rPr>
                      <w:color w:val="000000"/>
                    </w:rPr>
                  </w:pPr>
                  <w:r>
                    <w:rPr>
                      <w:color w:val="000000"/>
                    </w:rPr>
                    <w:t>***</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4709C5" w:rsidRDefault="004709C5">
                  <w:pPr>
                    <w:jc w:val="center"/>
                    <w:rPr>
                      <w:color w:val="000000"/>
                    </w:rPr>
                  </w:pPr>
                  <w:r>
                    <w:rPr>
                      <w:color w:val="000000"/>
                    </w:rPr>
                    <w:t>***</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4709C5" w:rsidRDefault="004709C5">
                  <w:pPr>
                    <w:jc w:val="center"/>
                    <w:rPr>
                      <w:color w:val="000000"/>
                    </w:rPr>
                  </w:pPr>
                  <w:r>
                    <w:rPr>
                      <w:color w:val="000000"/>
                    </w:rPr>
                    <w:t>***</w:t>
                  </w:r>
                </w:p>
              </w:tc>
              <w:tc>
                <w:tcPr>
                  <w:tcW w:w="808" w:type="dxa"/>
                  <w:gridSpan w:val="2"/>
                  <w:tcBorders>
                    <w:top w:val="single" w:sz="4" w:space="0" w:color="auto"/>
                    <w:left w:val="single" w:sz="4" w:space="0" w:color="auto"/>
                    <w:bottom w:val="single" w:sz="4" w:space="0" w:color="auto"/>
                    <w:right w:val="single" w:sz="4" w:space="0" w:color="auto"/>
                  </w:tcBorders>
                  <w:vAlign w:val="center"/>
                  <w:hideMark/>
                </w:tcPr>
                <w:p w:rsidR="004709C5" w:rsidRDefault="004709C5">
                  <w:pPr>
                    <w:jc w:val="center"/>
                    <w:rPr>
                      <w:color w:val="000000"/>
                    </w:rPr>
                  </w:pPr>
                  <w:r>
                    <w:rPr>
                      <w:color w:val="000000"/>
                    </w:rPr>
                    <w:t>itirazın</w:t>
                  </w:r>
                </w:p>
              </w:tc>
              <w:tc>
                <w:tcPr>
                  <w:tcW w:w="3096" w:type="dxa"/>
                  <w:gridSpan w:val="2"/>
                  <w:tcBorders>
                    <w:top w:val="single" w:sz="4" w:space="0" w:color="auto"/>
                    <w:left w:val="single" w:sz="4" w:space="0" w:color="auto"/>
                    <w:bottom w:val="single" w:sz="4" w:space="0" w:color="auto"/>
                    <w:right w:val="single" w:sz="4" w:space="0" w:color="auto"/>
                  </w:tcBorders>
                  <w:vAlign w:val="center"/>
                  <w:hideMark/>
                </w:tcPr>
                <w:p w:rsidR="004709C5" w:rsidRDefault="004709C5">
                  <w:pPr>
                    <w:spacing w:after="200" w:line="276" w:lineRule="auto"/>
                    <w:jc w:val="both"/>
                    <w:rPr>
                      <w:color w:val="000000"/>
                      <w:sz w:val="22"/>
                      <w:szCs w:val="22"/>
                      <w:lang w:eastAsia="en-US"/>
                    </w:rPr>
                  </w:pPr>
                  <w:r>
                    <w:rPr>
                      <w:color w:val="000000"/>
                    </w:rPr>
                    <w:t xml:space="preserve">3194 sayılı İmar Kanunu'nun 18. maddesine göre yapılacak imar uygulaması ile değerlendirilecek bir konu olması nedeniyle </w:t>
                  </w:r>
                  <w:r>
                    <w:rPr>
                      <w:b/>
                      <w:color w:val="000000"/>
                    </w:rPr>
                    <w:t>reddine,</w:t>
                  </w:r>
                </w:p>
              </w:tc>
            </w:tr>
            <w:tr w:rsidR="004709C5" w:rsidTr="002A1ABD">
              <w:trPr>
                <w:gridAfter w:val="2"/>
                <w:wAfter w:w="346" w:type="dxa"/>
                <w:trHeight w:val="749"/>
                <w:jc w:val="center"/>
              </w:trPr>
              <w:tc>
                <w:tcPr>
                  <w:tcW w:w="643" w:type="dxa"/>
                  <w:tcBorders>
                    <w:top w:val="single" w:sz="4" w:space="0" w:color="auto"/>
                    <w:left w:val="single" w:sz="4" w:space="0" w:color="auto"/>
                    <w:bottom w:val="single" w:sz="4" w:space="0" w:color="auto"/>
                    <w:right w:val="single" w:sz="4" w:space="0" w:color="auto"/>
                  </w:tcBorders>
                  <w:vAlign w:val="center"/>
                  <w:hideMark/>
                </w:tcPr>
                <w:p w:rsidR="004709C5" w:rsidRDefault="004709C5">
                  <w:pPr>
                    <w:jc w:val="center"/>
                    <w:rPr>
                      <w:b/>
                      <w:bCs/>
                      <w:color w:val="000000"/>
                    </w:rPr>
                  </w:pPr>
                  <w:r>
                    <w:rPr>
                      <w:b/>
                      <w:bCs/>
                      <w:color w:val="000000"/>
                    </w:rPr>
                    <w:t>7</w:t>
                  </w:r>
                </w:p>
              </w:tc>
              <w:tc>
                <w:tcPr>
                  <w:tcW w:w="1143" w:type="dxa"/>
                  <w:tcBorders>
                    <w:top w:val="single" w:sz="4" w:space="0" w:color="auto"/>
                    <w:left w:val="single" w:sz="4" w:space="0" w:color="auto"/>
                    <w:bottom w:val="single" w:sz="4" w:space="0" w:color="auto"/>
                    <w:right w:val="single" w:sz="4" w:space="0" w:color="auto"/>
                  </w:tcBorders>
                  <w:vAlign w:val="center"/>
                  <w:hideMark/>
                </w:tcPr>
                <w:p w:rsidR="004709C5" w:rsidRDefault="004709C5">
                  <w:pPr>
                    <w:jc w:val="center"/>
                    <w:rPr>
                      <w:color w:val="000000"/>
                    </w:rPr>
                  </w:pPr>
                  <w:r>
                    <w:rPr>
                      <w:color w:val="000000"/>
                    </w:rPr>
                    <w:t>07.02.2024</w:t>
                  </w:r>
                </w:p>
              </w:tc>
              <w:tc>
                <w:tcPr>
                  <w:tcW w:w="984" w:type="dxa"/>
                  <w:tcBorders>
                    <w:top w:val="single" w:sz="4" w:space="0" w:color="auto"/>
                    <w:left w:val="single" w:sz="4" w:space="0" w:color="auto"/>
                    <w:bottom w:val="single" w:sz="4" w:space="0" w:color="auto"/>
                    <w:right w:val="single" w:sz="4" w:space="0" w:color="auto"/>
                  </w:tcBorders>
                  <w:vAlign w:val="center"/>
                  <w:hideMark/>
                </w:tcPr>
                <w:p w:rsidR="004709C5" w:rsidRDefault="004709C5">
                  <w:pPr>
                    <w:jc w:val="center"/>
                    <w:rPr>
                      <w:color w:val="000000"/>
                    </w:rPr>
                  </w:pPr>
                  <w:r>
                    <w:rPr>
                      <w:color w:val="000000"/>
                    </w:rPr>
                    <w:t>10918596</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4709C5" w:rsidRDefault="004709C5">
                  <w:pPr>
                    <w:rPr>
                      <w:color w:val="000000"/>
                    </w:rPr>
                  </w:pPr>
                  <w:r>
                    <w:rPr>
                      <w:color w:val="000000"/>
                    </w:rPr>
                    <w:t>Mersin Orman Bölge Müdürlüğü</w:t>
                  </w:r>
                </w:p>
              </w:tc>
              <w:tc>
                <w:tcPr>
                  <w:tcW w:w="774" w:type="dxa"/>
                  <w:gridSpan w:val="2"/>
                  <w:tcBorders>
                    <w:top w:val="single" w:sz="4" w:space="0" w:color="auto"/>
                    <w:left w:val="single" w:sz="4" w:space="0" w:color="auto"/>
                    <w:bottom w:val="single" w:sz="4" w:space="0" w:color="auto"/>
                    <w:right w:val="single" w:sz="4" w:space="0" w:color="auto"/>
                  </w:tcBorders>
                  <w:vAlign w:val="center"/>
                  <w:hideMark/>
                </w:tcPr>
                <w:p w:rsidR="004709C5" w:rsidRDefault="004709C5">
                  <w:pPr>
                    <w:jc w:val="center"/>
                    <w:rPr>
                      <w:color w:val="000000"/>
                    </w:rPr>
                  </w:pPr>
                  <w:r>
                    <w:rPr>
                      <w:color w:val="000000"/>
                    </w:rPr>
                    <w:t>***</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4709C5" w:rsidRDefault="004709C5">
                  <w:pPr>
                    <w:jc w:val="center"/>
                    <w:rPr>
                      <w:color w:val="000000"/>
                    </w:rPr>
                  </w:pPr>
                  <w:r>
                    <w:rPr>
                      <w:color w:val="000000"/>
                    </w:rPr>
                    <w:t>***</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4709C5" w:rsidRDefault="004709C5">
                  <w:pPr>
                    <w:jc w:val="center"/>
                    <w:rPr>
                      <w:color w:val="000000"/>
                    </w:rPr>
                  </w:pPr>
                  <w:r>
                    <w:rPr>
                      <w:color w:val="000000"/>
                    </w:rPr>
                    <w:t>***</w:t>
                  </w:r>
                </w:p>
              </w:tc>
              <w:tc>
                <w:tcPr>
                  <w:tcW w:w="808" w:type="dxa"/>
                  <w:gridSpan w:val="2"/>
                  <w:tcBorders>
                    <w:top w:val="single" w:sz="4" w:space="0" w:color="auto"/>
                    <w:left w:val="single" w:sz="4" w:space="0" w:color="auto"/>
                    <w:bottom w:val="single" w:sz="4" w:space="0" w:color="auto"/>
                    <w:right w:val="single" w:sz="4" w:space="0" w:color="auto"/>
                  </w:tcBorders>
                  <w:vAlign w:val="center"/>
                  <w:hideMark/>
                </w:tcPr>
                <w:p w:rsidR="004709C5" w:rsidRDefault="004709C5">
                  <w:pPr>
                    <w:jc w:val="center"/>
                    <w:rPr>
                      <w:color w:val="000000"/>
                    </w:rPr>
                  </w:pPr>
                  <w:r>
                    <w:rPr>
                      <w:color w:val="000000"/>
                    </w:rPr>
                    <w:t>itirazın</w:t>
                  </w:r>
                </w:p>
              </w:tc>
              <w:tc>
                <w:tcPr>
                  <w:tcW w:w="3096" w:type="dxa"/>
                  <w:gridSpan w:val="2"/>
                  <w:tcBorders>
                    <w:top w:val="single" w:sz="4" w:space="0" w:color="auto"/>
                    <w:left w:val="single" w:sz="4" w:space="0" w:color="auto"/>
                    <w:bottom w:val="single" w:sz="4" w:space="0" w:color="auto"/>
                    <w:right w:val="single" w:sz="4" w:space="0" w:color="auto"/>
                  </w:tcBorders>
                  <w:vAlign w:val="center"/>
                  <w:hideMark/>
                </w:tcPr>
                <w:p w:rsidR="004709C5" w:rsidRDefault="004709C5">
                  <w:pPr>
                    <w:jc w:val="both"/>
                    <w:rPr>
                      <w:color w:val="000000"/>
                      <w:sz w:val="22"/>
                      <w:szCs w:val="22"/>
                    </w:rPr>
                  </w:pPr>
                  <w:r>
                    <w:rPr>
                      <w:b/>
                    </w:rPr>
                    <w:t>Kısmen kabulüne,</w:t>
                  </w:r>
                  <w:r>
                    <w:t xml:space="preserve"> ekli paraflı krokide görüldüğü şekliyle yeniden düzenleme yapılmasına; diğer hususların Orman Kanunu’nun 17’nci Maddesinin üçüncü fıkrasının Uygulanması Hakkında Yönetmelik kapsamında ilgili kamu kurumuna tahsis yapılabileceği ve üst ölçekli planda gerekli düzenlemeler yapıldığı takdirde alt ölçekli planda da gerekli düzenlemelerin yapılabileceği </w:t>
                  </w:r>
                  <w:bookmarkStart w:id="0" w:name="_GoBack"/>
                  <w:bookmarkEnd w:id="0"/>
                  <w:r>
                    <w:t xml:space="preserve">anlaşıldığından </w:t>
                  </w:r>
                  <w:r>
                    <w:rPr>
                      <w:b/>
                    </w:rPr>
                    <w:t>reddine,</w:t>
                  </w:r>
                </w:p>
              </w:tc>
            </w:tr>
            <w:tr w:rsidR="004709C5" w:rsidTr="002A1ABD">
              <w:trPr>
                <w:jc w:val="center"/>
              </w:trPr>
              <w:tc>
                <w:tcPr>
                  <w:tcW w:w="643" w:type="dxa"/>
                  <w:tcBorders>
                    <w:top w:val="nil"/>
                    <w:left w:val="nil"/>
                    <w:bottom w:val="nil"/>
                    <w:right w:val="nil"/>
                  </w:tcBorders>
                  <w:vAlign w:val="center"/>
                  <w:hideMark/>
                </w:tcPr>
                <w:p w:rsidR="004709C5" w:rsidRDefault="004709C5">
                  <w:pPr>
                    <w:rPr>
                      <w:rFonts w:ascii="Calibri" w:hAnsi="Calibri"/>
                      <w:sz w:val="22"/>
                      <w:szCs w:val="22"/>
                    </w:rPr>
                  </w:pPr>
                </w:p>
              </w:tc>
              <w:tc>
                <w:tcPr>
                  <w:tcW w:w="1143" w:type="dxa"/>
                  <w:tcBorders>
                    <w:top w:val="nil"/>
                    <w:left w:val="nil"/>
                    <w:bottom w:val="nil"/>
                    <w:right w:val="nil"/>
                  </w:tcBorders>
                  <w:vAlign w:val="center"/>
                  <w:hideMark/>
                </w:tcPr>
                <w:p w:rsidR="004709C5" w:rsidRDefault="004709C5">
                  <w:pPr>
                    <w:rPr>
                      <w:rFonts w:ascii="Calibri" w:hAnsi="Calibri"/>
                      <w:sz w:val="22"/>
                      <w:szCs w:val="22"/>
                    </w:rPr>
                  </w:pPr>
                </w:p>
              </w:tc>
              <w:tc>
                <w:tcPr>
                  <w:tcW w:w="984" w:type="dxa"/>
                  <w:tcBorders>
                    <w:top w:val="nil"/>
                    <w:left w:val="nil"/>
                    <w:bottom w:val="nil"/>
                    <w:right w:val="nil"/>
                  </w:tcBorders>
                  <w:vAlign w:val="center"/>
                  <w:hideMark/>
                </w:tcPr>
                <w:p w:rsidR="004709C5" w:rsidRDefault="004709C5">
                  <w:pPr>
                    <w:rPr>
                      <w:rFonts w:ascii="Calibri" w:hAnsi="Calibri"/>
                      <w:sz w:val="22"/>
                      <w:szCs w:val="22"/>
                    </w:rPr>
                  </w:pPr>
                </w:p>
              </w:tc>
              <w:tc>
                <w:tcPr>
                  <w:tcW w:w="225" w:type="dxa"/>
                  <w:tcBorders>
                    <w:top w:val="nil"/>
                    <w:left w:val="nil"/>
                    <w:bottom w:val="nil"/>
                    <w:right w:val="nil"/>
                  </w:tcBorders>
                  <w:vAlign w:val="center"/>
                  <w:hideMark/>
                </w:tcPr>
                <w:p w:rsidR="004709C5" w:rsidRDefault="004709C5">
                  <w:pPr>
                    <w:rPr>
                      <w:rFonts w:ascii="Calibri" w:hAnsi="Calibri"/>
                      <w:sz w:val="22"/>
                      <w:szCs w:val="22"/>
                    </w:rPr>
                  </w:pPr>
                </w:p>
              </w:tc>
              <w:tc>
                <w:tcPr>
                  <w:tcW w:w="1100" w:type="dxa"/>
                  <w:tcBorders>
                    <w:top w:val="nil"/>
                    <w:left w:val="nil"/>
                    <w:bottom w:val="nil"/>
                    <w:right w:val="nil"/>
                  </w:tcBorders>
                  <w:vAlign w:val="center"/>
                  <w:hideMark/>
                </w:tcPr>
                <w:p w:rsidR="004709C5" w:rsidRDefault="004709C5">
                  <w:pPr>
                    <w:rPr>
                      <w:rFonts w:ascii="Calibri" w:hAnsi="Calibri"/>
                      <w:sz w:val="22"/>
                      <w:szCs w:val="22"/>
                    </w:rPr>
                  </w:pPr>
                </w:p>
              </w:tc>
              <w:tc>
                <w:tcPr>
                  <w:tcW w:w="160" w:type="dxa"/>
                  <w:gridSpan w:val="2"/>
                  <w:tcBorders>
                    <w:top w:val="nil"/>
                    <w:left w:val="nil"/>
                    <w:bottom w:val="nil"/>
                    <w:right w:val="nil"/>
                  </w:tcBorders>
                  <w:vAlign w:val="center"/>
                  <w:hideMark/>
                </w:tcPr>
                <w:p w:rsidR="004709C5" w:rsidRDefault="004709C5">
                  <w:pPr>
                    <w:rPr>
                      <w:rFonts w:ascii="Calibri" w:hAnsi="Calibri"/>
                      <w:sz w:val="22"/>
                      <w:szCs w:val="22"/>
                    </w:rPr>
                  </w:pPr>
                </w:p>
              </w:tc>
              <w:tc>
                <w:tcPr>
                  <w:tcW w:w="706" w:type="dxa"/>
                  <w:tcBorders>
                    <w:top w:val="nil"/>
                    <w:left w:val="nil"/>
                    <w:bottom w:val="nil"/>
                    <w:right w:val="nil"/>
                  </w:tcBorders>
                  <w:vAlign w:val="center"/>
                  <w:hideMark/>
                </w:tcPr>
                <w:p w:rsidR="004709C5" w:rsidRDefault="004709C5">
                  <w:pPr>
                    <w:rPr>
                      <w:rFonts w:ascii="Calibri" w:hAnsi="Calibri"/>
                      <w:sz w:val="22"/>
                      <w:szCs w:val="22"/>
                    </w:rPr>
                  </w:pPr>
                </w:p>
              </w:tc>
              <w:tc>
                <w:tcPr>
                  <w:tcW w:w="237" w:type="dxa"/>
                  <w:tcBorders>
                    <w:top w:val="nil"/>
                    <w:left w:val="nil"/>
                    <w:bottom w:val="nil"/>
                    <w:right w:val="nil"/>
                  </w:tcBorders>
                  <w:vAlign w:val="center"/>
                  <w:hideMark/>
                </w:tcPr>
                <w:p w:rsidR="004709C5" w:rsidRDefault="004709C5">
                  <w:pPr>
                    <w:rPr>
                      <w:rFonts w:ascii="Calibri" w:hAnsi="Calibri"/>
                      <w:sz w:val="22"/>
                      <w:szCs w:val="22"/>
                    </w:rPr>
                  </w:pPr>
                </w:p>
              </w:tc>
              <w:tc>
                <w:tcPr>
                  <w:tcW w:w="510" w:type="dxa"/>
                  <w:gridSpan w:val="2"/>
                  <w:tcBorders>
                    <w:top w:val="nil"/>
                    <w:left w:val="nil"/>
                    <w:bottom w:val="nil"/>
                    <w:right w:val="nil"/>
                  </w:tcBorders>
                  <w:vAlign w:val="center"/>
                  <w:hideMark/>
                </w:tcPr>
                <w:p w:rsidR="004709C5" w:rsidRDefault="004709C5">
                  <w:pPr>
                    <w:rPr>
                      <w:rFonts w:ascii="Calibri" w:hAnsi="Calibri"/>
                      <w:sz w:val="22"/>
                      <w:szCs w:val="22"/>
                    </w:rPr>
                  </w:pPr>
                </w:p>
              </w:tc>
              <w:tc>
                <w:tcPr>
                  <w:tcW w:w="732" w:type="dxa"/>
                  <w:gridSpan w:val="2"/>
                  <w:tcBorders>
                    <w:top w:val="nil"/>
                    <w:left w:val="nil"/>
                    <w:bottom w:val="nil"/>
                    <w:right w:val="nil"/>
                  </w:tcBorders>
                  <w:vAlign w:val="center"/>
                  <w:hideMark/>
                </w:tcPr>
                <w:p w:rsidR="004709C5" w:rsidRDefault="004709C5">
                  <w:pPr>
                    <w:rPr>
                      <w:rFonts w:ascii="Calibri" w:hAnsi="Calibri"/>
                      <w:sz w:val="22"/>
                      <w:szCs w:val="22"/>
                    </w:rPr>
                  </w:pPr>
                </w:p>
              </w:tc>
              <w:tc>
                <w:tcPr>
                  <w:tcW w:w="957" w:type="dxa"/>
                  <w:gridSpan w:val="2"/>
                  <w:tcBorders>
                    <w:top w:val="nil"/>
                    <w:left w:val="nil"/>
                    <w:bottom w:val="nil"/>
                    <w:right w:val="nil"/>
                  </w:tcBorders>
                  <w:vAlign w:val="center"/>
                  <w:hideMark/>
                </w:tcPr>
                <w:p w:rsidR="004709C5" w:rsidRDefault="004709C5">
                  <w:pPr>
                    <w:rPr>
                      <w:rFonts w:ascii="Calibri" w:hAnsi="Calibri"/>
                      <w:sz w:val="22"/>
                      <w:szCs w:val="22"/>
                    </w:rPr>
                  </w:pPr>
                </w:p>
              </w:tc>
              <w:tc>
                <w:tcPr>
                  <w:tcW w:w="2930" w:type="dxa"/>
                  <w:gridSpan w:val="2"/>
                  <w:tcBorders>
                    <w:top w:val="nil"/>
                    <w:left w:val="nil"/>
                    <w:bottom w:val="nil"/>
                    <w:right w:val="nil"/>
                  </w:tcBorders>
                  <w:vAlign w:val="center"/>
                  <w:hideMark/>
                </w:tcPr>
                <w:p w:rsidR="004709C5" w:rsidRDefault="004709C5">
                  <w:pPr>
                    <w:rPr>
                      <w:rFonts w:ascii="Calibri" w:hAnsi="Calibri"/>
                      <w:sz w:val="22"/>
                      <w:szCs w:val="22"/>
                    </w:rPr>
                  </w:pPr>
                </w:p>
              </w:tc>
              <w:tc>
                <w:tcPr>
                  <w:tcW w:w="160" w:type="dxa"/>
                  <w:tcBorders>
                    <w:top w:val="nil"/>
                    <w:left w:val="nil"/>
                    <w:bottom w:val="nil"/>
                    <w:right w:val="nil"/>
                  </w:tcBorders>
                  <w:vAlign w:val="center"/>
                  <w:hideMark/>
                </w:tcPr>
                <w:p w:rsidR="004709C5" w:rsidRDefault="004709C5">
                  <w:pPr>
                    <w:rPr>
                      <w:rFonts w:ascii="Calibri" w:hAnsi="Calibri"/>
                      <w:sz w:val="22"/>
                      <w:szCs w:val="22"/>
                    </w:rPr>
                  </w:pPr>
                </w:p>
              </w:tc>
            </w:tr>
          </w:tbl>
          <w:p w:rsidR="004709C5" w:rsidRDefault="004709C5" w:rsidP="004709C5">
            <w:pPr>
              <w:ind w:left="-284" w:right="-284"/>
              <w:jc w:val="both"/>
              <w:rPr>
                <w:rFonts w:ascii="Calibri" w:hAnsi="Calibri"/>
                <w:sz w:val="24"/>
                <w:szCs w:val="22"/>
                <w:lang w:eastAsia="en-US"/>
              </w:rPr>
            </w:pPr>
          </w:p>
          <w:p w:rsidR="008254E6" w:rsidRDefault="008254E6" w:rsidP="004709C5">
            <w:pPr>
              <w:ind w:left="-284" w:right="-284"/>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45956">
        <w:tblPrEx>
          <w:tblCellMar>
            <w:top w:w="0" w:type="dxa"/>
            <w:bottom w:w="0" w:type="dxa"/>
          </w:tblCellMar>
        </w:tblPrEx>
        <w:trPr>
          <w:cantSplit/>
          <w:trHeight w:hRule="exact" w:val="1200"/>
        </w:trPr>
        <w:tc>
          <w:tcPr>
            <w:tcW w:w="3402" w:type="dxa"/>
            <w:tcBorders>
              <w:top w:val="nil"/>
              <w:left w:val="nil"/>
              <w:bottom w:val="nil"/>
              <w:right w:val="nil"/>
            </w:tcBorders>
          </w:tcPr>
          <w:p w:rsidR="00745956" w:rsidRDefault="00745956">
            <w:pPr>
              <w:pStyle w:val="Balk1"/>
            </w:pPr>
            <w:r>
              <w:t>MECLİS BAŞKANI</w:t>
            </w:r>
          </w:p>
          <w:p w:rsidR="00745956" w:rsidRDefault="00745956">
            <w:pPr>
              <w:jc w:val="center"/>
              <w:rPr>
                <w:b/>
                <w:sz w:val="24"/>
                <w:szCs w:val="24"/>
              </w:rPr>
            </w:pPr>
            <w:r>
              <w:rPr>
                <w:b/>
                <w:sz w:val="24"/>
                <w:szCs w:val="24"/>
              </w:rPr>
              <w:t>Abdullah ÖZYİĞİT</w:t>
            </w:r>
          </w:p>
        </w:tc>
        <w:tc>
          <w:tcPr>
            <w:tcW w:w="3402" w:type="dxa"/>
            <w:tcBorders>
              <w:top w:val="nil"/>
              <w:left w:val="nil"/>
              <w:bottom w:val="nil"/>
              <w:right w:val="nil"/>
            </w:tcBorders>
          </w:tcPr>
          <w:p w:rsidR="00745956" w:rsidRDefault="00745956">
            <w:pPr>
              <w:pStyle w:val="Balk1"/>
            </w:pPr>
            <w:r>
              <w:t>KATİP</w:t>
            </w:r>
          </w:p>
          <w:p w:rsidR="00745956" w:rsidRDefault="00745956">
            <w:pPr>
              <w:jc w:val="center"/>
              <w:rPr>
                <w:b/>
                <w:sz w:val="24"/>
                <w:szCs w:val="24"/>
              </w:rPr>
            </w:pPr>
            <w:r>
              <w:rPr>
                <w:b/>
                <w:sz w:val="24"/>
                <w:szCs w:val="24"/>
              </w:rPr>
              <w:t>Sevgi UĞURLU</w:t>
            </w:r>
          </w:p>
        </w:tc>
        <w:tc>
          <w:tcPr>
            <w:tcW w:w="3402" w:type="dxa"/>
            <w:tcBorders>
              <w:top w:val="nil"/>
              <w:left w:val="nil"/>
              <w:bottom w:val="nil"/>
              <w:right w:val="nil"/>
            </w:tcBorders>
          </w:tcPr>
          <w:p w:rsidR="00745956" w:rsidRDefault="00745956">
            <w:pPr>
              <w:pStyle w:val="Balk1"/>
            </w:pPr>
            <w:r>
              <w:t>KATİP</w:t>
            </w:r>
          </w:p>
          <w:p w:rsidR="00745956" w:rsidRDefault="00745956">
            <w:pPr>
              <w:jc w:val="center"/>
              <w:rPr>
                <w:b/>
                <w:sz w:val="24"/>
                <w:szCs w:val="24"/>
              </w:rPr>
            </w:pPr>
            <w:r>
              <w:rPr>
                <w:b/>
                <w:sz w:val="24"/>
                <w:szCs w:val="24"/>
              </w:rPr>
              <w:t>Umut AKYÜZ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745956">
              <w:rPr>
                <w:rFonts w:ascii="Arial" w:hAnsi="Arial" w:cs="Arial"/>
                <w:sz w:val="18"/>
                <w:szCs w:val="18"/>
              </w:rPr>
              <w:t>05</w:t>
            </w:r>
            <w:r w:rsidRPr="00E35B8E">
              <w:rPr>
                <w:rFonts w:ascii="Arial" w:hAnsi="Arial" w:cs="Arial"/>
                <w:sz w:val="18"/>
                <w:szCs w:val="18"/>
              </w:rPr>
              <w:t>/</w:t>
            </w:r>
            <w:r w:rsidR="00FB3141">
              <w:rPr>
                <w:rFonts w:ascii="Arial" w:hAnsi="Arial" w:cs="Arial"/>
                <w:sz w:val="18"/>
                <w:szCs w:val="18"/>
              </w:rPr>
              <w:t>20</w:t>
            </w:r>
            <w:r w:rsidR="00745956">
              <w:rPr>
                <w:rFonts w:ascii="Arial" w:hAnsi="Arial" w:cs="Arial"/>
                <w:sz w:val="18"/>
                <w:szCs w:val="18"/>
              </w:rPr>
              <w:t>24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745956">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27A7" w:rsidRDefault="009527A7">
      <w:r>
        <w:separator/>
      </w:r>
    </w:p>
  </w:endnote>
  <w:endnote w:type="continuationSeparator" w:id="1">
    <w:p w:rsidR="009527A7" w:rsidRDefault="009527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27A7" w:rsidRDefault="009527A7">
      <w:r>
        <w:separator/>
      </w:r>
    </w:p>
  </w:footnote>
  <w:footnote w:type="continuationSeparator" w:id="1">
    <w:p w:rsidR="009527A7" w:rsidRDefault="009527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4709C5">
      <w:tblPrEx>
        <w:tblCellMar>
          <w:top w:w="0" w:type="dxa"/>
          <w:bottom w:w="0" w:type="dxa"/>
        </w:tblCellMar>
      </w:tblPrEx>
      <w:tc>
        <w:tcPr>
          <w:tcW w:w="10206" w:type="dxa"/>
          <w:gridSpan w:val="3"/>
          <w:tcBorders>
            <w:top w:val="nil"/>
            <w:left w:val="nil"/>
            <w:bottom w:val="nil"/>
            <w:right w:val="nil"/>
          </w:tcBorders>
        </w:tcPr>
        <w:p w:rsidR="004709C5" w:rsidRDefault="004709C5">
          <w:pPr>
            <w:rPr>
              <w:b/>
              <w:sz w:val="24"/>
            </w:rPr>
          </w:pPr>
          <w:r>
            <w:rPr>
              <w:b/>
              <w:sz w:val="24"/>
            </w:rPr>
            <w:t>T.C.</w:t>
          </w:r>
        </w:p>
        <w:p w:rsidR="004709C5" w:rsidRDefault="004709C5">
          <w:pPr>
            <w:pStyle w:val="Balk3"/>
          </w:pPr>
          <w:r>
            <w:t>MERSİN YENİŞEHİR</w:t>
          </w:r>
        </w:p>
        <w:p w:rsidR="004709C5" w:rsidRDefault="004709C5">
          <w:r>
            <w:rPr>
              <w:b/>
              <w:sz w:val="24"/>
            </w:rPr>
            <w:t>BELEDİYE MECLİSİ</w:t>
          </w:r>
        </w:p>
      </w:tc>
    </w:tr>
    <w:tr w:rsidR="004709C5">
      <w:tblPrEx>
        <w:tblCellMar>
          <w:top w:w="0" w:type="dxa"/>
          <w:bottom w:w="0" w:type="dxa"/>
        </w:tblCellMar>
      </w:tblPrEx>
      <w:trPr>
        <w:cantSplit/>
      </w:trPr>
      <w:tc>
        <w:tcPr>
          <w:tcW w:w="942" w:type="dxa"/>
          <w:tcBorders>
            <w:top w:val="nil"/>
            <w:left w:val="nil"/>
            <w:bottom w:val="nil"/>
            <w:right w:val="nil"/>
          </w:tcBorders>
        </w:tcPr>
        <w:p w:rsidR="004709C5" w:rsidRDefault="004709C5">
          <w:pPr>
            <w:rPr>
              <w:b/>
              <w:sz w:val="24"/>
            </w:rPr>
          </w:pPr>
        </w:p>
      </w:tc>
      <w:tc>
        <w:tcPr>
          <w:tcW w:w="4860" w:type="dxa"/>
          <w:tcBorders>
            <w:top w:val="nil"/>
            <w:left w:val="nil"/>
            <w:bottom w:val="nil"/>
            <w:right w:val="nil"/>
          </w:tcBorders>
        </w:tcPr>
        <w:p w:rsidR="004709C5" w:rsidRDefault="004709C5">
          <w:pPr>
            <w:pStyle w:val="Balk2"/>
            <w:jc w:val="left"/>
          </w:pPr>
        </w:p>
      </w:tc>
      <w:tc>
        <w:tcPr>
          <w:tcW w:w="4404" w:type="dxa"/>
          <w:tcBorders>
            <w:top w:val="nil"/>
            <w:left w:val="nil"/>
            <w:bottom w:val="nil"/>
            <w:right w:val="nil"/>
          </w:tcBorders>
        </w:tcPr>
        <w:p w:rsidR="004709C5" w:rsidRDefault="004709C5">
          <w:pPr>
            <w:pStyle w:val="Balk2"/>
            <w:rPr>
              <w:b/>
              <w:u w:val="single"/>
            </w:rPr>
          </w:pPr>
        </w:p>
      </w:tc>
    </w:tr>
    <w:tr w:rsidR="004709C5">
      <w:tblPrEx>
        <w:tblCellMar>
          <w:top w:w="0" w:type="dxa"/>
          <w:bottom w:w="0" w:type="dxa"/>
        </w:tblCellMar>
      </w:tblPrEx>
      <w:trPr>
        <w:cantSplit/>
      </w:trPr>
      <w:tc>
        <w:tcPr>
          <w:tcW w:w="942" w:type="dxa"/>
          <w:tcBorders>
            <w:top w:val="nil"/>
            <w:left w:val="nil"/>
            <w:bottom w:val="nil"/>
            <w:right w:val="nil"/>
          </w:tcBorders>
        </w:tcPr>
        <w:p w:rsidR="004709C5" w:rsidRDefault="004709C5">
          <w:pPr>
            <w:rPr>
              <w:sz w:val="24"/>
            </w:rPr>
          </w:pPr>
          <w:r>
            <w:rPr>
              <w:b/>
              <w:sz w:val="24"/>
            </w:rPr>
            <w:t>SAYI :</w:t>
          </w:r>
        </w:p>
      </w:tc>
      <w:tc>
        <w:tcPr>
          <w:tcW w:w="4860" w:type="dxa"/>
          <w:tcBorders>
            <w:top w:val="nil"/>
            <w:left w:val="nil"/>
            <w:bottom w:val="nil"/>
            <w:right w:val="nil"/>
          </w:tcBorders>
        </w:tcPr>
        <w:p w:rsidR="004709C5" w:rsidRDefault="000325DC">
          <w:pPr>
            <w:pStyle w:val="Balk2"/>
            <w:jc w:val="left"/>
          </w:pPr>
          <w:r>
            <w:t>84</w:t>
          </w:r>
        </w:p>
      </w:tc>
      <w:tc>
        <w:tcPr>
          <w:tcW w:w="4404" w:type="dxa"/>
          <w:tcBorders>
            <w:top w:val="nil"/>
            <w:left w:val="nil"/>
            <w:bottom w:val="nil"/>
            <w:right w:val="nil"/>
          </w:tcBorders>
        </w:tcPr>
        <w:p w:rsidR="004709C5" w:rsidRDefault="004709C5">
          <w:pPr>
            <w:pStyle w:val="Balk2"/>
            <w:rPr>
              <w:b/>
            </w:rPr>
          </w:pPr>
          <w:r>
            <w:rPr>
              <w:b/>
            </w:rPr>
            <w:t>MERSİN</w:t>
          </w:r>
        </w:p>
      </w:tc>
    </w:tr>
    <w:tr w:rsidR="004709C5">
      <w:tblPrEx>
        <w:tblCellMar>
          <w:top w:w="0" w:type="dxa"/>
          <w:bottom w:w="0" w:type="dxa"/>
        </w:tblCellMar>
      </w:tblPrEx>
      <w:trPr>
        <w:cantSplit/>
      </w:trPr>
      <w:tc>
        <w:tcPr>
          <w:tcW w:w="942" w:type="dxa"/>
          <w:tcBorders>
            <w:top w:val="nil"/>
            <w:left w:val="nil"/>
            <w:bottom w:val="nil"/>
            <w:right w:val="nil"/>
          </w:tcBorders>
        </w:tcPr>
        <w:p w:rsidR="004709C5" w:rsidRDefault="004709C5">
          <w:pPr>
            <w:rPr>
              <w:b/>
              <w:sz w:val="24"/>
            </w:rPr>
          </w:pPr>
        </w:p>
      </w:tc>
      <w:tc>
        <w:tcPr>
          <w:tcW w:w="4860" w:type="dxa"/>
          <w:tcBorders>
            <w:top w:val="nil"/>
            <w:left w:val="nil"/>
            <w:bottom w:val="nil"/>
            <w:right w:val="nil"/>
          </w:tcBorders>
        </w:tcPr>
        <w:p w:rsidR="004709C5" w:rsidRDefault="004709C5">
          <w:pPr>
            <w:pStyle w:val="Balk2"/>
            <w:jc w:val="left"/>
          </w:pPr>
        </w:p>
      </w:tc>
      <w:tc>
        <w:tcPr>
          <w:tcW w:w="4404" w:type="dxa"/>
          <w:tcBorders>
            <w:top w:val="nil"/>
            <w:left w:val="nil"/>
            <w:bottom w:val="nil"/>
            <w:right w:val="nil"/>
          </w:tcBorders>
        </w:tcPr>
        <w:p w:rsidR="004709C5" w:rsidRDefault="000325DC">
          <w:pPr>
            <w:pStyle w:val="Balk2"/>
            <w:rPr>
              <w:b/>
            </w:rPr>
          </w:pPr>
          <w:r>
            <w:rPr>
              <w:b/>
            </w:rPr>
            <w:t>06/05/2024</w:t>
          </w:r>
        </w:p>
      </w:tc>
    </w:tr>
  </w:tbl>
  <w:p w:rsidR="004709C5" w:rsidRDefault="004709C5">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325DC"/>
    <w:rsid w:val="001F2E3B"/>
    <w:rsid w:val="002416D3"/>
    <w:rsid w:val="002A1ABD"/>
    <w:rsid w:val="002B4723"/>
    <w:rsid w:val="00356E17"/>
    <w:rsid w:val="0037563E"/>
    <w:rsid w:val="004709C5"/>
    <w:rsid w:val="00481B3D"/>
    <w:rsid w:val="00534478"/>
    <w:rsid w:val="00575CE8"/>
    <w:rsid w:val="005A4892"/>
    <w:rsid w:val="005E5544"/>
    <w:rsid w:val="00745956"/>
    <w:rsid w:val="00801C91"/>
    <w:rsid w:val="008254E6"/>
    <w:rsid w:val="008517C2"/>
    <w:rsid w:val="008E5BD0"/>
    <w:rsid w:val="009527A7"/>
    <w:rsid w:val="00B13BA2"/>
    <w:rsid w:val="00C63B2B"/>
    <w:rsid w:val="00DF16C8"/>
    <w:rsid w:val="00F34EAF"/>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styleId="GvdeMetni">
    <w:name w:val="Body Text"/>
    <w:basedOn w:val="Normal"/>
    <w:link w:val="GvdeMetniChar"/>
    <w:uiPriority w:val="1"/>
    <w:unhideWhenUsed/>
    <w:qFormat/>
    <w:rsid w:val="001F2E3B"/>
    <w:pPr>
      <w:widowControl w:val="0"/>
      <w:autoSpaceDE w:val="0"/>
      <w:autoSpaceDN w:val="0"/>
    </w:pPr>
    <w:rPr>
      <w:rFonts w:ascii="Arial" w:eastAsia="Arial" w:hAnsi="Arial" w:cs="Arial"/>
      <w:sz w:val="24"/>
      <w:szCs w:val="24"/>
      <w:lang w:bidi="tr-TR"/>
    </w:rPr>
  </w:style>
  <w:style w:type="character" w:customStyle="1" w:styleId="GvdeMetniChar">
    <w:name w:val="Gövde Metni Char"/>
    <w:basedOn w:val="VarsaylanParagrafYazTipi"/>
    <w:link w:val="GvdeMetni"/>
    <w:uiPriority w:val="1"/>
    <w:rsid w:val="001F2E3B"/>
    <w:rPr>
      <w:rFonts w:ascii="Arial" w:eastAsia="Arial" w:hAnsi="Arial" w:cs="Arial"/>
      <w:sz w:val="24"/>
      <w:szCs w:val="24"/>
      <w:lang w:bidi="tr-TR"/>
    </w:rPr>
  </w:style>
  <w:style w:type="character" w:customStyle="1" w:styleId="Balk1Char">
    <w:name w:val="Başlık 1 Char"/>
    <w:basedOn w:val="VarsaylanParagrafYazTipi"/>
    <w:link w:val="Balk1"/>
    <w:rsid w:val="00745956"/>
    <w:rPr>
      <w:b/>
      <w:sz w:val="24"/>
    </w:rPr>
  </w:style>
</w:styles>
</file>

<file path=word/webSettings.xml><?xml version="1.0" encoding="utf-8"?>
<w:webSettings xmlns:r="http://schemas.openxmlformats.org/officeDocument/2006/relationships" xmlns:w="http://schemas.openxmlformats.org/wordprocessingml/2006/main">
  <w:divs>
    <w:div w:id="384988538">
      <w:bodyDiv w:val="1"/>
      <w:marLeft w:val="0"/>
      <w:marRight w:val="0"/>
      <w:marTop w:val="0"/>
      <w:marBottom w:val="0"/>
      <w:divBdr>
        <w:top w:val="none" w:sz="0" w:space="0" w:color="auto"/>
        <w:left w:val="none" w:sz="0" w:space="0" w:color="auto"/>
        <w:bottom w:val="none" w:sz="0" w:space="0" w:color="auto"/>
        <w:right w:val="none" w:sz="0" w:space="0" w:color="auto"/>
      </w:divBdr>
    </w:div>
    <w:div w:id="557785411">
      <w:bodyDiv w:val="1"/>
      <w:marLeft w:val="0"/>
      <w:marRight w:val="0"/>
      <w:marTop w:val="0"/>
      <w:marBottom w:val="0"/>
      <w:divBdr>
        <w:top w:val="none" w:sz="0" w:space="0" w:color="auto"/>
        <w:left w:val="none" w:sz="0" w:space="0" w:color="auto"/>
        <w:bottom w:val="none" w:sz="0" w:space="0" w:color="auto"/>
        <w:right w:val="none" w:sz="0" w:space="0" w:color="auto"/>
      </w:divBdr>
    </w:div>
    <w:div w:id="170656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yazi_meclis_307_2024-05-07_13-36_406847</Template>
  <TotalTime>0</TotalTime>
  <Pages>2</Pages>
  <Words>493</Words>
  <Characters>3692</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4177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2024-05-08T09:08:00Z</cp:lastPrinted>
  <dcterms:created xsi:type="dcterms:W3CDTF">2024-05-13T06:24:00Z</dcterms:created>
  <dcterms:modified xsi:type="dcterms:W3CDTF">2024-05-13T06:24:00Z</dcterms:modified>
</cp:coreProperties>
</file>