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9059A" w:rsidRDefault="00EF7938" w:rsidP="0039059A">
            <w:pPr>
              <w:ind w:left="-108" w:right="-108" w:firstLine="567"/>
              <w:jc w:val="both"/>
              <w:rPr>
                <w:sz w:val="22"/>
                <w:szCs w:val="22"/>
              </w:rPr>
            </w:pPr>
            <w:r>
              <w:rPr>
                <w:sz w:val="22"/>
                <w:szCs w:val="22"/>
              </w:rPr>
              <w:t>Belediye Meclisinin 03.06.2024 tarih ve 96 sayılı ara kararı ile İmar Komisyonu, Enerji ve Ekoloji Komisyonu ile Hukuk ve Temel Haklar Komisyonuna ortak havale edilen Mersin İli, Yenişehir İlçesi, tapuda Çiftlik Mahallesi, 0-33-A-21-B-4-C pafta, 368 ada 1 nolu parsel 1/1000 ölçekli Uygulama İmar Planı değişikliği   ile ilgili 28.06.2024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9059A" w:rsidRDefault="0039059A" w:rsidP="0039059A">
            <w:pPr>
              <w:spacing w:line="276" w:lineRule="auto"/>
              <w:ind w:firstLine="426"/>
              <w:jc w:val="both"/>
              <w:rPr>
                <w:sz w:val="22"/>
                <w:szCs w:val="22"/>
              </w:rPr>
            </w:pPr>
          </w:p>
          <w:p w:rsidR="0039059A" w:rsidRPr="006F0164" w:rsidRDefault="0039059A" w:rsidP="0039059A">
            <w:pPr>
              <w:spacing w:line="276" w:lineRule="auto"/>
              <w:ind w:firstLine="426"/>
              <w:jc w:val="both"/>
              <w:rPr>
                <w:sz w:val="22"/>
                <w:szCs w:val="22"/>
              </w:rPr>
            </w:pPr>
            <w:r w:rsidRPr="006F0164">
              <w:rPr>
                <w:sz w:val="22"/>
                <w:szCs w:val="22"/>
              </w:rPr>
              <w:t xml:space="preserve">Mersin İli, Yenişehir İlçesi, tapuda Çiftlik mahallesi O-33-A-21-B-4-C pafta, 368 ada 1 nolu parsel ile UİP-331059143 Plan İşlem Numaralı 1/1000 ölçekli Plan değişikliği teklifi sunulmuştur. İlgili parsel, 1/1000 ölçekli Uygulama İmar Planında “TAKS=0,40,  KAKS=1,20 Ayrık Nizam Üç katlı (A-3) Yerleşik Konut Alanına isabet etmektedir. </w:t>
            </w:r>
          </w:p>
          <w:p w:rsidR="0039059A" w:rsidRPr="006F0164" w:rsidRDefault="0039059A" w:rsidP="0039059A">
            <w:pPr>
              <w:spacing w:line="276" w:lineRule="auto"/>
              <w:ind w:firstLine="708"/>
              <w:jc w:val="both"/>
              <w:rPr>
                <w:sz w:val="10"/>
                <w:szCs w:val="10"/>
              </w:rPr>
            </w:pPr>
          </w:p>
          <w:p w:rsidR="0039059A" w:rsidRPr="006F0164" w:rsidRDefault="0039059A" w:rsidP="0039059A">
            <w:pPr>
              <w:spacing w:line="276" w:lineRule="auto"/>
              <w:ind w:firstLine="426"/>
              <w:jc w:val="both"/>
              <w:rPr>
                <w:sz w:val="22"/>
                <w:szCs w:val="22"/>
              </w:rPr>
            </w:pPr>
            <w:r w:rsidRPr="006F0164">
              <w:rPr>
                <w:sz w:val="22"/>
                <w:szCs w:val="22"/>
              </w:rPr>
              <w:t>Söz konusu plan değişikliği ile 368 ada 1 parselde meri kullanım kararının A-3 (TAKS=0,40,KAKS=1,20 ve 3’er metre ön ve yan bahçe mesafeleri yapılaşma şartı) yapı nizamından E=1,20 (Emsal) yapı yoğunluklu (Yençok= 44 metre (12 Kat) ve 5 metre ön bahçe mesafesi) yapılaşma koşulu olarak işaretlenmesi önerilmiştir.</w:t>
            </w:r>
          </w:p>
          <w:p w:rsidR="0039059A" w:rsidRPr="006F0164" w:rsidRDefault="0039059A" w:rsidP="0039059A">
            <w:pPr>
              <w:spacing w:line="276" w:lineRule="auto"/>
              <w:ind w:firstLine="708"/>
              <w:jc w:val="both"/>
              <w:rPr>
                <w:sz w:val="10"/>
                <w:szCs w:val="10"/>
              </w:rPr>
            </w:pPr>
          </w:p>
          <w:p w:rsidR="0039059A" w:rsidRPr="006F0164" w:rsidRDefault="0039059A" w:rsidP="0039059A">
            <w:pPr>
              <w:spacing w:line="276" w:lineRule="auto"/>
              <w:ind w:firstLine="426"/>
              <w:jc w:val="both"/>
              <w:rPr>
                <w:sz w:val="22"/>
                <w:szCs w:val="22"/>
              </w:rPr>
            </w:pPr>
            <w:r w:rsidRPr="006F0164">
              <w:rPr>
                <w:sz w:val="22"/>
                <w:szCs w:val="22"/>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5. Maddesi- Değer artış payına konu olacak plan değişiklikleri:</w:t>
            </w:r>
          </w:p>
          <w:p w:rsidR="0039059A" w:rsidRPr="006F0164" w:rsidRDefault="0039059A" w:rsidP="0039059A">
            <w:pPr>
              <w:spacing w:line="276" w:lineRule="auto"/>
              <w:jc w:val="both"/>
              <w:rPr>
                <w:sz w:val="22"/>
                <w:szCs w:val="22"/>
              </w:rPr>
            </w:pPr>
            <w:r w:rsidRPr="006F0164">
              <w:rPr>
                <w:sz w:val="22"/>
                <w:szCs w:val="22"/>
              </w:rPr>
              <w:t>a) En az bin metrekare ve üzeri yüzölçümüne sahip olan imar adalarında; ada bazında nüfusu, yapı yoğunluğunu, kat adedini, bina yüksekliğini arttıran veya fonksiyon değişikliği getiren plan değişikliklerinde ihtiyaç duyulan kültürel tesis, sosyal ve teknik altyapı kullanımları; adanın merkezine en fazla 500 metre yarı çaplı alanda karşılanmak,</w:t>
            </w:r>
          </w:p>
          <w:p w:rsidR="0039059A" w:rsidRPr="006F0164" w:rsidRDefault="0039059A" w:rsidP="0039059A">
            <w:pPr>
              <w:spacing w:line="276" w:lineRule="auto"/>
              <w:jc w:val="both"/>
              <w:rPr>
                <w:sz w:val="22"/>
                <w:szCs w:val="22"/>
              </w:rPr>
            </w:pPr>
            <w:r w:rsidRPr="006F0164">
              <w:rPr>
                <w:sz w:val="22"/>
                <w:szCs w:val="22"/>
              </w:rPr>
              <w:t xml:space="preserve"> b) Parsel bazında fonksiyon değişikliği, suretiyle yapılır. hükümleri gereği söz konusu plan değişikliğinde değer artışı bulunmaktadır.</w:t>
            </w:r>
          </w:p>
          <w:p w:rsidR="008254E6" w:rsidRDefault="0039059A" w:rsidP="0054351D">
            <w:pPr>
              <w:spacing w:line="276" w:lineRule="auto"/>
              <w:ind w:firstLine="708"/>
              <w:jc w:val="both"/>
              <w:rPr>
                <w:sz w:val="24"/>
              </w:rPr>
            </w:pPr>
            <w:r w:rsidRPr="006F0164">
              <w:rPr>
                <w:sz w:val="22"/>
                <w:szCs w:val="22"/>
              </w:rPr>
              <w:t>Ortak komisyon raporu doğrultusunda; Söz konusu değişiklik teklifi ile</w:t>
            </w:r>
            <w:r w:rsidR="0054351D" w:rsidRPr="006F0164">
              <w:rPr>
                <w:sz w:val="22"/>
                <w:szCs w:val="22"/>
              </w:rPr>
              <w:t xml:space="preserve"> </w:t>
            </w:r>
            <w:r w:rsidRPr="006F0164">
              <w:rPr>
                <w:iCs/>
                <w:spacing w:val="-5"/>
                <w:sz w:val="22"/>
                <w:szCs w:val="22"/>
              </w:rPr>
              <w:t xml:space="preserve">Değer Artış Payı Yönetmeliği‘nin parsel bazında fonksiyon değişikliği içeren imar planı değişikliklerinden değer artış payı alınmasını içeren 5 Maddenin 1 (b) bendi ile, mahkemece iptal edilen alanlarda yapılan yeni planlama çalışmalarından değer artış payı alınmasını içeren 6. maddesinin 2. Fıkrasının </w:t>
            </w:r>
            <w:r w:rsidRPr="006F0164">
              <w:rPr>
                <w:bCs/>
                <w:spacing w:val="-5"/>
                <w:sz w:val="22"/>
                <w:szCs w:val="22"/>
              </w:rPr>
              <w:t>ilgili mevzuata aykırılığı sebebiyle yürütmesinin durdurulmasına karar verilmiş olup ayrıca</w:t>
            </w:r>
            <w:r w:rsidRPr="006F0164">
              <w:rPr>
                <w:sz w:val="22"/>
                <w:szCs w:val="22"/>
              </w:rPr>
              <w:t xml:space="preserve"> bölgenin mevcut yapılaşması ve planda belirlenen kat yükseklikleri incelerek değerlendirilmesi neticesinde bölgenin yapı düzenini bozacağı </w:t>
            </w:r>
            <w:bookmarkStart w:id="0" w:name="_GoBack"/>
            <w:bookmarkEnd w:id="0"/>
            <w:r w:rsidRPr="006F0164">
              <w:rPr>
                <w:sz w:val="22"/>
                <w:szCs w:val="22"/>
              </w:rPr>
              <w:t>anlaşıldığından söz konusu plan değişikliği teklifinin reddine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4351D">
        <w:tblPrEx>
          <w:tblCellMar>
            <w:top w:w="0" w:type="dxa"/>
            <w:bottom w:w="0" w:type="dxa"/>
          </w:tblCellMar>
        </w:tblPrEx>
        <w:trPr>
          <w:cantSplit/>
          <w:trHeight w:hRule="exact" w:val="1200"/>
        </w:trPr>
        <w:tc>
          <w:tcPr>
            <w:tcW w:w="3402" w:type="dxa"/>
            <w:tcBorders>
              <w:top w:val="nil"/>
              <w:left w:val="nil"/>
              <w:bottom w:val="nil"/>
              <w:right w:val="nil"/>
            </w:tcBorders>
          </w:tcPr>
          <w:p w:rsidR="0054351D" w:rsidRDefault="0054351D">
            <w:pPr>
              <w:pStyle w:val="Balk1"/>
            </w:pPr>
            <w:r>
              <w:t>MECLİS BAŞKANI</w:t>
            </w:r>
          </w:p>
          <w:p w:rsidR="0054351D" w:rsidRDefault="0054351D">
            <w:pPr>
              <w:jc w:val="center"/>
              <w:rPr>
                <w:b/>
                <w:sz w:val="24"/>
                <w:szCs w:val="24"/>
              </w:rPr>
            </w:pPr>
            <w:r>
              <w:rPr>
                <w:b/>
                <w:sz w:val="24"/>
                <w:szCs w:val="24"/>
              </w:rPr>
              <w:t>Abdullah ÖZYİĞİT</w:t>
            </w:r>
          </w:p>
        </w:tc>
        <w:tc>
          <w:tcPr>
            <w:tcW w:w="3402" w:type="dxa"/>
            <w:tcBorders>
              <w:top w:val="nil"/>
              <w:left w:val="nil"/>
              <w:bottom w:val="nil"/>
              <w:right w:val="nil"/>
            </w:tcBorders>
          </w:tcPr>
          <w:p w:rsidR="0054351D" w:rsidRDefault="0054351D">
            <w:pPr>
              <w:pStyle w:val="Balk1"/>
            </w:pPr>
            <w:r>
              <w:t>KATİP</w:t>
            </w:r>
          </w:p>
          <w:p w:rsidR="0054351D" w:rsidRDefault="0054351D">
            <w:pPr>
              <w:jc w:val="center"/>
              <w:rPr>
                <w:b/>
                <w:sz w:val="24"/>
                <w:szCs w:val="24"/>
              </w:rPr>
            </w:pPr>
            <w:r>
              <w:rPr>
                <w:b/>
                <w:sz w:val="24"/>
                <w:szCs w:val="24"/>
              </w:rPr>
              <w:t>Sevgi UĞURLU</w:t>
            </w:r>
          </w:p>
        </w:tc>
        <w:tc>
          <w:tcPr>
            <w:tcW w:w="3402" w:type="dxa"/>
            <w:tcBorders>
              <w:top w:val="nil"/>
              <w:left w:val="nil"/>
              <w:bottom w:val="nil"/>
              <w:right w:val="nil"/>
            </w:tcBorders>
          </w:tcPr>
          <w:p w:rsidR="0054351D" w:rsidRDefault="0054351D">
            <w:pPr>
              <w:pStyle w:val="Balk1"/>
            </w:pPr>
            <w:r>
              <w:t>KATİP</w:t>
            </w:r>
          </w:p>
          <w:p w:rsidR="0054351D" w:rsidRDefault="0054351D">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9059A">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39059A">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9059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39059A" w:rsidRPr="0039059A" w:rsidRDefault="0039059A" w:rsidP="0039059A">
      <w:pPr>
        <w:jc w:val="both"/>
        <w:rPr>
          <w:rFonts w:ascii="Arial" w:hAnsi="Arial" w:cs="Arial"/>
          <w:sz w:val="24"/>
          <w:szCs w:val="24"/>
        </w:rPr>
      </w:pPr>
    </w:p>
    <w:sectPr w:rsidR="0039059A" w:rsidRPr="0039059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76" w:rsidRDefault="004B3A76">
      <w:r>
        <w:separator/>
      </w:r>
    </w:p>
  </w:endnote>
  <w:endnote w:type="continuationSeparator" w:id="1">
    <w:p w:rsidR="004B3A76" w:rsidRDefault="004B3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76" w:rsidRDefault="004B3A76">
      <w:r>
        <w:separator/>
      </w:r>
    </w:p>
  </w:footnote>
  <w:footnote w:type="continuationSeparator" w:id="1">
    <w:p w:rsidR="004B3A76" w:rsidRDefault="004B3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F7938">
          <w:pPr>
            <w:pStyle w:val="Balk2"/>
            <w:jc w:val="left"/>
          </w:pPr>
          <w:r>
            <w:t>114</w:t>
          </w:r>
        </w:p>
      </w:tc>
      <w:tc>
        <w:tcPr>
          <w:tcW w:w="4404" w:type="dxa"/>
          <w:tcBorders>
            <w:top w:val="nil"/>
            <w:left w:val="nil"/>
            <w:bottom w:val="nil"/>
            <w:right w:val="nil"/>
          </w:tcBorders>
        </w:tcPr>
        <w:p w:rsidR="008254E6" w:rsidRDefault="008254E6">
          <w:pPr>
            <w:pStyle w:val="Balk2"/>
            <w:rPr>
              <w:b/>
            </w:rPr>
          </w:pPr>
          <w:r>
            <w:rPr>
              <w:b/>
            </w:rPr>
            <w:t>MERSİN</w:t>
          </w:r>
        </w:p>
      </w:tc>
    </w:tr>
    <w:tr w:rsidR="008963C1">
      <w:tblPrEx>
        <w:tblCellMar>
          <w:top w:w="0" w:type="dxa"/>
          <w:bottom w:w="0" w:type="dxa"/>
        </w:tblCellMar>
      </w:tblPrEx>
      <w:trPr>
        <w:cantSplit/>
      </w:trPr>
      <w:tc>
        <w:tcPr>
          <w:tcW w:w="942" w:type="dxa"/>
          <w:tcBorders>
            <w:top w:val="nil"/>
            <w:left w:val="nil"/>
            <w:bottom w:val="nil"/>
            <w:right w:val="nil"/>
          </w:tcBorders>
        </w:tcPr>
        <w:p w:rsidR="008963C1" w:rsidRDefault="008963C1">
          <w:pPr>
            <w:rPr>
              <w:b/>
              <w:sz w:val="24"/>
            </w:rPr>
          </w:pPr>
        </w:p>
      </w:tc>
      <w:tc>
        <w:tcPr>
          <w:tcW w:w="4860" w:type="dxa"/>
          <w:tcBorders>
            <w:top w:val="nil"/>
            <w:left w:val="nil"/>
            <w:bottom w:val="nil"/>
            <w:right w:val="nil"/>
          </w:tcBorders>
        </w:tcPr>
        <w:p w:rsidR="008963C1" w:rsidRDefault="0039059A">
          <w:pPr>
            <w:pStyle w:val="Balk2"/>
            <w:jc w:val="left"/>
          </w:pPr>
          <w:r>
            <w:rPr>
              <w:sz w:val="22"/>
              <w:szCs w:val="22"/>
            </w:rPr>
            <w:t>UİP-331059143</w:t>
          </w:r>
        </w:p>
      </w:tc>
      <w:tc>
        <w:tcPr>
          <w:tcW w:w="4404" w:type="dxa"/>
          <w:tcBorders>
            <w:top w:val="nil"/>
            <w:left w:val="nil"/>
            <w:bottom w:val="nil"/>
            <w:right w:val="nil"/>
          </w:tcBorders>
        </w:tcPr>
        <w:p w:rsidR="008963C1" w:rsidRDefault="00EF7938">
          <w:pPr>
            <w:pStyle w:val="Balk2"/>
            <w:rPr>
              <w:b/>
            </w:rPr>
          </w:pPr>
          <w:r>
            <w:rPr>
              <w:b/>
            </w:rPr>
            <w:t>01/07/2024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39059A"/>
    <w:rsid w:val="003C4853"/>
    <w:rsid w:val="00481B3D"/>
    <w:rsid w:val="004B3A76"/>
    <w:rsid w:val="00534478"/>
    <w:rsid w:val="0054351D"/>
    <w:rsid w:val="00575CE8"/>
    <w:rsid w:val="00660434"/>
    <w:rsid w:val="006A1207"/>
    <w:rsid w:val="006F0164"/>
    <w:rsid w:val="007640FE"/>
    <w:rsid w:val="008254E6"/>
    <w:rsid w:val="008517C2"/>
    <w:rsid w:val="0089374C"/>
    <w:rsid w:val="008963C1"/>
    <w:rsid w:val="009B3FD9"/>
    <w:rsid w:val="00A17E75"/>
    <w:rsid w:val="00A660E3"/>
    <w:rsid w:val="00AA2D9A"/>
    <w:rsid w:val="00AD1AD6"/>
    <w:rsid w:val="00C63B2B"/>
    <w:rsid w:val="00C72C62"/>
    <w:rsid w:val="00DF16C8"/>
    <w:rsid w:val="00E6413E"/>
    <w:rsid w:val="00EF7938"/>
    <w:rsid w:val="00F532D1"/>
    <w:rsid w:val="00F63C60"/>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4351D"/>
    <w:rPr>
      <w:b/>
      <w:sz w:val="24"/>
    </w:rPr>
  </w:style>
</w:styles>
</file>

<file path=word/webSettings.xml><?xml version="1.0" encoding="utf-8"?>
<w:webSettings xmlns:r="http://schemas.openxmlformats.org/officeDocument/2006/relationships" xmlns:w="http://schemas.openxmlformats.org/wordprocessingml/2006/main">
  <w:divs>
    <w:div w:id="21363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 syılı Meclis Kararı (Çiftlik Mah. Uygulama İmar Planı Değişikliği)</Template>
  <TotalTime>0</TotalTime>
  <Pages>1</Pages>
  <Words>481</Words>
  <Characters>2744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2024-07-03T06:32:00Z</cp:lastPrinted>
  <dcterms:created xsi:type="dcterms:W3CDTF">2024-07-08T11:50:00Z</dcterms:created>
  <dcterms:modified xsi:type="dcterms:W3CDTF">2024-07-08T11:50:00Z</dcterms:modified>
</cp:coreProperties>
</file>