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A" w:rsidRDefault="001E6D9A" w:rsidP="001E6D9A">
      <w:pPr>
        <w:spacing w:before="120" w:after="120" w:line="360" w:lineRule="auto"/>
        <w:jc w:val="center"/>
        <w:rPr>
          <w:rFonts w:ascii="Arial" w:hAnsi="Arial" w:cs="Arial"/>
          <w:b/>
          <w:sz w:val="24"/>
          <w:szCs w:val="24"/>
        </w:rPr>
      </w:pPr>
      <w:r>
        <w:rPr>
          <w:rFonts w:ascii="Arial" w:hAnsi="Arial" w:cs="Arial"/>
          <w:b/>
          <w:sz w:val="24"/>
          <w:szCs w:val="24"/>
        </w:rPr>
        <w:t>YENİŞEHİR BELEDİYESİ</w:t>
      </w:r>
    </w:p>
    <w:p w:rsidR="001E6D9A" w:rsidRDefault="001E6D9A" w:rsidP="001E6D9A">
      <w:pPr>
        <w:spacing w:before="120" w:after="120" w:line="360" w:lineRule="auto"/>
        <w:jc w:val="center"/>
        <w:rPr>
          <w:rFonts w:ascii="Arial" w:hAnsi="Arial" w:cs="Arial"/>
          <w:b/>
          <w:sz w:val="24"/>
          <w:szCs w:val="24"/>
        </w:rPr>
      </w:pPr>
      <w:r>
        <w:rPr>
          <w:rFonts w:ascii="Arial" w:hAnsi="Arial" w:cs="Arial"/>
          <w:b/>
          <w:sz w:val="24"/>
          <w:szCs w:val="24"/>
        </w:rPr>
        <w:t>MECLİS KARARI</w:t>
      </w:r>
    </w:p>
    <w:p w:rsidR="001E6D9A" w:rsidRDefault="001E6D9A" w:rsidP="001E6D9A">
      <w:pPr>
        <w:spacing w:before="120" w:after="120" w:line="360" w:lineRule="auto"/>
        <w:jc w:val="center"/>
        <w:rPr>
          <w:rFonts w:ascii="Arial" w:hAnsi="Arial" w:cs="Arial"/>
          <w:b/>
          <w:sz w:val="24"/>
          <w:szCs w:val="24"/>
        </w:rPr>
      </w:pPr>
    </w:p>
    <w:p w:rsidR="001E6D9A" w:rsidRDefault="001E6D9A" w:rsidP="001E6D9A">
      <w:pPr>
        <w:spacing w:before="120" w:after="12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Karar tarihi</w:t>
      </w:r>
      <w:r>
        <w:rPr>
          <w:rFonts w:ascii="Arial" w:hAnsi="Arial" w:cs="Arial"/>
          <w:b/>
          <w:sz w:val="24"/>
          <w:szCs w:val="24"/>
        </w:rPr>
        <w:tab/>
        <w:t>:</w:t>
      </w:r>
      <w:r>
        <w:rPr>
          <w:rFonts w:ascii="Arial" w:hAnsi="Arial" w:cs="Arial"/>
          <w:sz w:val="24"/>
          <w:szCs w:val="24"/>
        </w:rPr>
        <w:t xml:space="preserve"> </w:t>
      </w:r>
      <w:proofErr w:type="gramStart"/>
      <w:r>
        <w:rPr>
          <w:rFonts w:ascii="Arial" w:hAnsi="Arial" w:cs="Arial"/>
          <w:sz w:val="24"/>
          <w:szCs w:val="24"/>
        </w:rPr>
        <w:t>06/09/2024</w:t>
      </w:r>
      <w:proofErr w:type="gramEnd"/>
    </w:p>
    <w:p w:rsidR="001E6D9A" w:rsidRDefault="001E6D9A" w:rsidP="001E6D9A">
      <w:pPr>
        <w:spacing w:before="120" w:after="12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No</w:t>
      </w:r>
      <w:r>
        <w:rPr>
          <w:rFonts w:ascii="Arial" w:hAnsi="Arial" w:cs="Arial"/>
          <w:b/>
          <w:sz w:val="24"/>
          <w:szCs w:val="24"/>
        </w:rPr>
        <w:tab/>
        <w:t xml:space="preserve">        </w:t>
      </w:r>
      <w:r>
        <w:rPr>
          <w:rFonts w:ascii="Arial" w:hAnsi="Arial" w:cs="Arial"/>
          <w:b/>
          <w:sz w:val="24"/>
          <w:szCs w:val="24"/>
        </w:rPr>
        <w:tab/>
        <w:t xml:space="preserve">: </w:t>
      </w:r>
      <w:r>
        <w:rPr>
          <w:rFonts w:ascii="Arial" w:hAnsi="Arial" w:cs="Arial"/>
          <w:sz w:val="24"/>
          <w:szCs w:val="24"/>
        </w:rPr>
        <w:t>15</w:t>
      </w:r>
      <w:r w:rsidR="00FC1394">
        <w:rPr>
          <w:rFonts w:ascii="Arial" w:hAnsi="Arial" w:cs="Arial"/>
          <w:sz w:val="24"/>
          <w:szCs w:val="24"/>
        </w:rPr>
        <w:t>2</w:t>
      </w:r>
    </w:p>
    <w:p w:rsidR="001E6D9A" w:rsidRPr="00020704" w:rsidRDefault="001E6D9A" w:rsidP="001E6D9A">
      <w:pPr>
        <w:spacing w:before="120" w:after="120" w:line="360" w:lineRule="auto"/>
        <w:jc w:val="both"/>
        <w:rPr>
          <w:sz w:val="24"/>
          <w:szCs w:val="24"/>
        </w:rPr>
      </w:pPr>
      <w:r>
        <w:rPr>
          <w:rFonts w:ascii="Arial" w:hAnsi="Arial" w:cs="Arial"/>
          <w:sz w:val="24"/>
          <w:szCs w:val="24"/>
        </w:rPr>
        <w:tab/>
      </w:r>
      <w:proofErr w:type="gramStart"/>
      <w:r w:rsidRPr="00020704">
        <w:rPr>
          <w:sz w:val="24"/>
          <w:szCs w:val="24"/>
        </w:rPr>
        <w:t>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kullandırılacak olduğu 1.450.000 Avro tutarındaki krediye ilişkin Alt Kredi Anlaşması ve eklerini imzalamaya,</w:t>
      </w:r>
      <w:proofErr w:type="gramEnd"/>
    </w:p>
    <w:p w:rsidR="001E6D9A" w:rsidRPr="00020704" w:rsidRDefault="001E6D9A" w:rsidP="001E6D9A">
      <w:pPr>
        <w:tabs>
          <w:tab w:val="left" w:pos="720"/>
        </w:tabs>
        <w:spacing w:before="120" w:after="120" w:line="360" w:lineRule="auto"/>
        <w:jc w:val="both"/>
        <w:rPr>
          <w:sz w:val="24"/>
          <w:szCs w:val="24"/>
        </w:rPr>
      </w:pPr>
      <w:r w:rsidRPr="00020704">
        <w:rPr>
          <w:sz w:val="24"/>
          <w:szCs w:val="24"/>
        </w:rPr>
        <w:tab/>
      </w:r>
      <w:proofErr w:type="gramStart"/>
      <w:r w:rsidRPr="00020704">
        <w:rPr>
          <w:sz w:val="24"/>
          <w:szCs w:val="24"/>
        </w:rPr>
        <w:t>Belediyemiz proje gelirlerinin, Alt Kredi Anlaşması ile kullandırılacak kredinin teminatı olarak gösterilmesine, teminata konu proje gelirlerinin yetmemesi halinde, Belediyenin diğer gelirlerinin de Alt Kredi Anlaşması ile kullandırılacak kredinin teminatı olarak gösterilmesine, söz konusu gelirlerin yetmemesi durumunda Banka ve Hazine ve Maliye Bakanlığı’nca dağıtılan yasal paylarımızın mevzuattan kaynaklanan herhangi bir kesinti oranına bağlı kalmaksızın tamamının teminat olarak gösterilmesine,</w:t>
      </w:r>
      <w:proofErr w:type="gramEnd"/>
    </w:p>
    <w:p w:rsidR="001E6D9A" w:rsidRPr="00020704" w:rsidRDefault="001E6D9A" w:rsidP="001E6D9A">
      <w:pPr>
        <w:spacing w:before="120" w:after="120" w:line="360" w:lineRule="auto"/>
        <w:jc w:val="both"/>
        <w:rPr>
          <w:sz w:val="24"/>
          <w:szCs w:val="24"/>
        </w:rPr>
      </w:pPr>
      <w:r w:rsidRPr="00020704">
        <w:rPr>
          <w:sz w:val="24"/>
          <w:szCs w:val="24"/>
        </w:rPr>
        <w:tab/>
        <w:t xml:space="preserve">Her türlü vergi, resim, harç ve giderleri Belediyemizce karşılanmak üzere, Belediyemiz adına; Bankaca belirlenecek ticari bankanın Belediyemiz yöresinde bulunan şubesinde Teminat Hesabı açılması için gerekli belgeleri imzalamaya ve Belediyemiz adına proje gelirlerinin Teminat Hesabına aktarılmasına, söz konusu Teminat Hesabına Banka lehine 1. derece ve 1. sırada ve süresiz olarak rehin tesis edilmesi için gerekli evrakı imzalamaya, proje gelirlerinin </w:t>
      </w:r>
      <w:proofErr w:type="gramStart"/>
      <w:r w:rsidRPr="00020704">
        <w:rPr>
          <w:sz w:val="24"/>
          <w:szCs w:val="24"/>
        </w:rPr>
        <w:t>tahsilatlarını</w:t>
      </w:r>
      <w:proofErr w:type="gramEnd"/>
      <w:r w:rsidRPr="00020704">
        <w:rPr>
          <w:sz w:val="24"/>
          <w:szCs w:val="24"/>
        </w:rPr>
        <w:t xml:space="preserve"> yapan bankalara Belediyemiz gelirlerinin Teminat Hesabına düzenli aktarımının sağlanması için </w:t>
      </w:r>
      <w:proofErr w:type="spellStart"/>
      <w:r w:rsidR="00FC1394" w:rsidRPr="00020704">
        <w:rPr>
          <w:sz w:val="24"/>
          <w:szCs w:val="24"/>
        </w:rPr>
        <w:t>muvafakatname</w:t>
      </w:r>
      <w:proofErr w:type="spellEnd"/>
      <w:r w:rsidRPr="00020704">
        <w:rPr>
          <w:sz w:val="24"/>
          <w:szCs w:val="24"/>
        </w:rPr>
        <w:t xml:space="preserve"> vermeye ve proje gelirlerinin Belediyemizce tahsil edilen kısmına ait muhasebe hesapları altında Teminat Hesabına aktarılmak üzere detay hesapların açılmasına,</w:t>
      </w:r>
    </w:p>
    <w:p w:rsidR="001E6D9A" w:rsidRPr="00020704" w:rsidRDefault="001E6D9A" w:rsidP="001E6D9A">
      <w:pPr>
        <w:spacing w:before="120" w:after="120" w:line="360" w:lineRule="auto"/>
        <w:ind w:firstLine="708"/>
        <w:jc w:val="both"/>
        <w:rPr>
          <w:sz w:val="24"/>
          <w:szCs w:val="24"/>
        </w:rPr>
      </w:pPr>
      <w:r w:rsidRPr="00020704">
        <w:rPr>
          <w:sz w:val="24"/>
          <w:szCs w:val="24"/>
        </w:rPr>
        <w:t>Bu amaca uygun olarak Belediyeyi borç altına sokabilecek her türlü sözleşmeyi ve evrakı imzalamaya,</w:t>
      </w:r>
    </w:p>
    <w:p w:rsidR="001E6D9A" w:rsidRPr="00020704" w:rsidRDefault="001E6D9A" w:rsidP="001E6D9A">
      <w:pPr>
        <w:spacing w:before="120" w:after="120" w:line="360" w:lineRule="auto"/>
        <w:jc w:val="both"/>
        <w:rPr>
          <w:sz w:val="24"/>
          <w:szCs w:val="24"/>
        </w:rPr>
      </w:pPr>
      <w:r w:rsidRPr="00020704">
        <w:rPr>
          <w:sz w:val="24"/>
          <w:szCs w:val="24"/>
        </w:rPr>
        <w:tab/>
        <w:t>Gösterilen teminatların kredi geri ödemesinde yetersiz kalması halinde, Belediyemiz mülkiyetindeki her türlü menkul ve gayrimenkulü Bankaya rehin etmeye ve ipotek vermeye,</w:t>
      </w:r>
    </w:p>
    <w:p w:rsidR="001E6D9A" w:rsidRPr="00020704" w:rsidRDefault="001E6D9A" w:rsidP="001E6D9A">
      <w:pPr>
        <w:spacing w:before="120" w:after="120" w:line="360" w:lineRule="auto"/>
        <w:jc w:val="both"/>
        <w:rPr>
          <w:sz w:val="24"/>
          <w:szCs w:val="24"/>
        </w:rPr>
      </w:pPr>
      <w:r w:rsidRPr="00020704">
        <w:rPr>
          <w:sz w:val="24"/>
          <w:szCs w:val="24"/>
        </w:rPr>
        <w:lastRenderedPageBreak/>
        <w:tab/>
        <w:t>Krediye teminat gösterilen gelirler kaldırılır veya veriliş şekli değiştirilirse, krediden kaynaklanacak geri ödemelerin, her ne ad altında olursa olsun, bu gelirlerin yerine konulacak gelir ve menfaatler ile kanun gereğince dağıtılan payların mevzuattan kaynaklanan herhangi bir kesinti oranına bakılmaksızın tamamından tahsil edilerek yapılması konusunda Bankaya yetki verilmesine,</w:t>
      </w:r>
      <w:r w:rsidRPr="00020704">
        <w:rPr>
          <w:noProof/>
          <w:spacing w:val="-5"/>
          <w:sz w:val="24"/>
          <w:szCs w:val="24"/>
        </w:rPr>
        <w:t xml:space="preserve"> </w:t>
      </w:r>
      <w:r w:rsidRPr="00020704">
        <w:rPr>
          <w:sz w:val="24"/>
          <w:szCs w:val="24"/>
        </w:rPr>
        <w:t xml:space="preserve"> </w:t>
      </w:r>
    </w:p>
    <w:p w:rsidR="001E6D9A" w:rsidRPr="00020704" w:rsidRDefault="001E6D9A" w:rsidP="001E6D9A">
      <w:pPr>
        <w:spacing w:before="120" w:after="120" w:line="360" w:lineRule="auto"/>
        <w:jc w:val="both"/>
        <w:rPr>
          <w:sz w:val="24"/>
          <w:szCs w:val="24"/>
        </w:rPr>
      </w:pPr>
      <w:r w:rsidRPr="00020704">
        <w:rPr>
          <w:sz w:val="24"/>
          <w:szCs w:val="24"/>
        </w:rPr>
        <w:tab/>
        <w:t>Krediye konu proje ile ilgili Belediyenin her türlü hak ve alacaklarını Bankaya terhin ve temlik etmeye, Belediyeye ait her türlü ticari işletmeyi Bankaya rehin vermeye,</w:t>
      </w:r>
    </w:p>
    <w:p w:rsidR="001E6D9A" w:rsidRPr="00020704" w:rsidRDefault="001E6D9A" w:rsidP="001E6D9A">
      <w:pPr>
        <w:spacing w:before="120" w:after="120" w:line="360" w:lineRule="auto"/>
        <w:jc w:val="both"/>
        <w:rPr>
          <w:sz w:val="24"/>
          <w:szCs w:val="24"/>
        </w:rPr>
      </w:pPr>
      <w:r w:rsidRPr="00020704">
        <w:rPr>
          <w:sz w:val="24"/>
          <w:szCs w:val="24"/>
        </w:rPr>
        <w:tab/>
        <w:t>Bankanın mevcut mevzuatı ve bunda meydana gelebilecek her türlü değişiklik çerçevesinde, krediye konu işle ilgili her türlü işlemi yapmaya ve eksik işleri tamamlamaya,</w:t>
      </w:r>
    </w:p>
    <w:p w:rsidR="001E6D9A" w:rsidRDefault="001E6D9A" w:rsidP="001E6D9A">
      <w:pPr>
        <w:spacing w:before="120" w:after="120" w:line="360" w:lineRule="auto"/>
        <w:ind w:firstLine="708"/>
        <w:jc w:val="both"/>
        <w:rPr>
          <w:sz w:val="24"/>
          <w:szCs w:val="24"/>
        </w:rPr>
      </w:pPr>
      <w:r w:rsidRPr="00020704">
        <w:rPr>
          <w:sz w:val="24"/>
          <w:szCs w:val="24"/>
        </w:rPr>
        <w:t xml:space="preserve">Yukarıda tespit ve kabul edilen esas ve şartlara göre Belediyemizce Banka’dan 1.450.000 Avro tutarında kredi alınmasıyla ilgili Alt Kredi Anlaşması ve ekleri ile diğer gerekli belgeleri imzalamaya, kredinin teminatı olarak gösterilmesi kabul edilmiş olan proje gelirlerinin ve diğer gelirlerin teminat olarak gösterilmesine ilişkin iş ve işlemleri gerçekleştirmeye, gösterilen teminatların yetersiz kalması halinde diğer borçlandırıcı işlemleri yapmaya ve Teminat Hesabı oluşturulması, kredinin kullanılması ve kredi için her türlü iş ve işlemleri yapmaya Belediye Başkanı Abdullah </w:t>
      </w:r>
      <w:proofErr w:type="spellStart"/>
      <w:r w:rsidRPr="00020704">
        <w:rPr>
          <w:sz w:val="24"/>
          <w:szCs w:val="24"/>
        </w:rPr>
        <w:t>ÖZYİĞİT’in</w:t>
      </w:r>
      <w:proofErr w:type="spellEnd"/>
      <w:r w:rsidRPr="00020704">
        <w:rPr>
          <w:sz w:val="24"/>
          <w:szCs w:val="24"/>
        </w:rPr>
        <w:t xml:space="preserve"> yetkili kılınmasına Belediye Meclisince </w:t>
      </w:r>
      <w:proofErr w:type="gramStart"/>
      <w:r w:rsidRPr="00020704">
        <w:rPr>
          <w:sz w:val="24"/>
          <w:szCs w:val="24"/>
        </w:rPr>
        <w:t>06/09/2024</w:t>
      </w:r>
      <w:proofErr w:type="gramEnd"/>
      <w:r w:rsidRPr="00020704">
        <w:rPr>
          <w:sz w:val="24"/>
          <w:szCs w:val="24"/>
        </w:rPr>
        <w:t xml:space="preserve"> tarihinde karar veril</w:t>
      </w:r>
      <w:r w:rsidR="00FC1394" w:rsidRPr="00020704">
        <w:rPr>
          <w:sz w:val="24"/>
          <w:szCs w:val="24"/>
        </w:rPr>
        <w:t>di.</w:t>
      </w:r>
    </w:p>
    <w:p w:rsidR="00020704" w:rsidRDefault="00020704" w:rsidP="001E6D9A">
      <w:pPr>
        <w:spacing w:before="120" w:after="120" w:line="360" w:lineRule="auto"/>
        <w:ind w:firstLine="708"/>
        <w:jc w:val="both"/>
        <w:rPr>
          <w:sz w:val="24"/>
          <w:szCs w:val="24"/>
        </w:rPr>
      </w:pPr>
    </w:p>
    <w:p w:rsidR="00020704" w:rsidRPr="00020704" w:rsidRDefault="00020704" w:rsidP="001E6D9A">
      <w:pPr>
        <w:spacing w:before="120" w:after="120" w:line="360" w:lineRule="auto"/>
        <w:ind w:firstLine="708"/>
        <w:jc w:val="both"/>
        <w:rPr>
          <w:sz w:val="22"/>
          <w:szCs w:val="22"/>
        </w:rPr>
      </w:pPr>
    </w:p>
    <w:p w:rsidR="001E6D9A" w:rsidRPr="00FC1394" w:rsidRDefault="001E6D9A" w:rsidP="001E6D9A">
      <w:pPr>
        <w:spacing w:before="120" w:after="120" w:line="360" w:lineRule="auto"/>
        <w:jc w:val="center"/>
        <w:rPr>
          <w:rFonts w:ascii="Arial" w:hAnsi="Arial" w:cs="Arial"/>
          <w:b/>
          <w:sz w:val="22"/>
          <w:szCs w:val="22"/>
        </w:rPr>
      </w:pPr>
      <w:r w:rsidRPr="00FC1394">
        <w:rPr>
          <w:rFonts w:ascii="Arial" w:hAnsi="Arial" w:cs="Arial"/>
          <w:b/>
          <w:sz w:val="22"/>
          <w:szCs w:val="22"/>
        </w:rPr>
        <w:t>BELEDİYE</w:t>
      </w:r>
      <w:r w:rsidR="00FC1394" w:rsidRPr="00FC1394">
        <w:rPr>
          <w:rFonts w:ascii="Arial" w:hAnsi="Arial" w:cs="Arial"/>
          <w:b/>
          <w:sz w:val="22"/>
          <w:szCs w:val="22"/>
        </w:rPr>
        <w:t xml:space="preserve"> 1.</w:t>
      </w:r>
      <w:r w:rsidRPr="00FC1394">
        <w:rPr>
          <w:rFonts w:ascii="Arial" w:hAnsi="Arial" w:cs="Arial"/>
          <w:b/>
          <w:sz w:val="22"/>
          <w:szCs w:val="22"/>
        </w:rPr>
        <w:t xml:space="preserve"> BAŞKAN</w:t>
      </w:r>
      <w:r w:rsidR="00FC1394" w:rsidRPr="00FC1394">
        <w:rPr>
          <w:rFonts w:ascii="Arial" w:hAnsi="Arial" w:cs="Arial"/>
          <w:b/>
          <w:sz w:val="22"/>
          <w:szCs w:val="22"/>
        </w:rPr>
        <w:t xml:space="preserve"> V.</w:t>
      </w:r>
    </w:p>
    <w:p w:rsidR="001E6D9A" w:rsidRPr="00020704" w:rsidRDefault="00FC1394" w:rsidP="001E6D9A">
      <w:pPr>
        <w:spacing w:before="120" w:after="120" w:line="360" w:lineRule="auto"/>
        <w:jc w:val="center"/>
        <w:rPr>
          <w:rFonts w:ascii="Arial" w:hAnsi="Arial" w:cs="Arial"/>
          <w:b/>
          <w:sz w:val="22"/>
          <w:szCs w:val="22"/>
        </w:rPr>
      </w:pPr>
      <w:r w:rsidRPr="00020704">
        <w:rPr>
          <w:rFonts w:ascii="Arial" w:hAnsi="Arial" w:cs="Arial"/>
          <w:b/>
          <w:sz w:val="22"/>
          <w:szCs w:val="22"/>
        </w:rPr>
        <w:t>Çağdaş DUTLU</w:t>
      </w:r>
    </w:p>
    <w:p w:rsidR="001E6D9A" w:rsidRDefault="001E6D9A" w:rsidP="001E6D9A">
      <w:pPr>
        <w:spacing w:before="120" w:after="120" w:line="360" w:lineRule="auto"/>
        <w:jc w:val="center"/>
        <w:rPr>
          <w:rFonts w:ascii="Arial" w:hAnsi="Arial" w:cs="Arial"/>
          <w:sz w:val="22"/>
          <w:szCs w:val="22"/>
        </w:rPr>
      </w:pPr>
    </w:p>
    <w:p w:rsidR="00020704" w:rsidRPr="00FC1394" w:rsidRDefault="00020704" w:rsidP="001E6D9A">
      <w:pPr>
        <w:spacing w:before="120" w:after="120" w:line="360" w:lineRule="auto"/>
        <w:jc w:val="center"/>
        <w:rPr>
          <w:rFonts w:ascii="Arial" w:hAnsi="Arial" w:cs="Arial"/>
          <w:sz w:val="22"/>
          <w:szCs w:val="22"/>
        </w:rPr>
      </w:pPr>
    </w:p>
    <w:p w:rsidR="001E6D9A" w:rsidRPr="00FC1394" w:rsidRDefault="001E6D9A" w:rsidP="001E6D9A">
      <w:pPr>
        <w:tabs>
          <w:tab w:val="left" w:pos="6551"/>
        </w:tabs>
        <w:spacing w:before="120" w:after="120" w:line="360" w:lineRule="auto"/>
        <w:rPr>
          <w:rFonts w:ascii="Arial" w:hAnsi="Arial" w:cs="Arial"/>
          <w:b/>
          <w:sz w:val="22"/>
          <w:szCs w:val="22"/>
        </w:rPr>
      </w:pPr>
      <w:r w:rsidRPr="00FC1394">
        <w:rPr>
          <w:rFonts w:ascii="Arial" w:hAnsi="Arial" w:cs="Arial"/>
          <w:b/>
          <w:sz w:val="22"/>
          <w:szCs w:val="22"/>
        </w:rPr>
        <w:tab/>
      </w:r>
    </w:p>
    <w:p w:rsidR="001E6D9A" w:rsidRPr="00FC1394" w:rsidRDefault="001E6D9A" w:rsidP="001E6D9A">
      <w:pPr>
        <w:spacing w:before="120" w:after="120" w:line="360" w:lineRule="auto"/>
        <w:rPr>
          <w:rFonts w:ascii="Arial" w:hAnsi="Arial" w:cs="Arial"/>
          <w:b/>
          <w:sz w:val="22"/>
          <w:szCs w:val="22"/>
        </w:rPr>
      </w:pPr>
      <w:r w:rsidRPr="00FC1394">
        <w:rPr>
          <w:rFonts w:ascii="Arial" w:hAnsi="Arial" w:cs="Arial"/>
          <w:b/>
          <w:sz w:val="22"/>
          <w:szCs w:val="22"/>
        </w:rPr>
        <w:t xml:space="preserve">                   </w:t>
      </w:r>
      <w:r w:rsidR="00020704">
        <w:rPr>
          <w:rFonts w:ascii="Arial" w:hAnsi="Arial" w:cs="Arial"/>
          <w:b/>
          <w:sz w:val="22"/>
          <w:szCs w:val="22"/>
        </w:rPr>
        <w:t xml:space="preserve">       </w:t>
      </w:r>
      <w:r w:rsidRPr="00FC1394">
        <w:rPr>
          <w:rFonts w:ascii="Arial" w:hAnsi="Arial" w:cs="Arial"/>
          <w:b/>
          <w:sz w:val="22"/>
          <w:szCs w:val="22"/>
        </w:rPr>
        <w:t xml:space="preserve">    </w:t>
      </w:r>
      <w:proofErr w:type="gramStart"/>
      <w:r w:rsidRPr="00FC1394">
        <w:rPr>
          <w:rFonts w:ascii="Arial" w:hAnsi="Arial" w:cs="Arial"/>
          <w:b/>
          <w:sz w:val="22"/>
          <w:szCs w:val="22"/>
        </w:rPr>
        <w:t>Katip</w:t>
      </w:r>
      <w:proofErr w:type="gramEnd"/>
      <w:r w:rsidRPr="00FC1394">
        <w:rPr>
          <w:rFonts w:ascii="Arial" w:hAnsi="Arial" w:cs="Arial"/>
          <w:b/>
          <w:sz w:val="22"/>
          <w:szCs w:val="22"/>
        </w:rPr>
        <w:tab/>
      </w:r>
      <w:r w:rsidRPr="00FC1394">
        <w:rPr>
          <w:rFonts w:ascii="Arial" w:hAnsi="Arial" w:cs="Arial"/>
          <w:b/>
          <w:sz w:val="22"/>
          <w:szCs w:val="22"/>
        </w:rPr>
        <w:tab/>
      </w:r>
      <w:r w:rsidRPr="00FC1394">
        <w:rPr>
          <w:rFonts w:ascii="Arial" w:hAnsi="Arial" w:cs="Arial"/>
          <w:b/>
          <w:sz w:val="22"/>
          <w:szCs w:val="22"/>
        </w:rPr>
        <w:tab/>
      </w:r>
      <w:r w:rsidRPr="00FC1394">
        <w:rPr>
          <w:rFonts w:ascii="Arial" w:hAnsi="Arial" w:cs="Arial"/>
          <w:b/>
          <w:sz w:val="22"/>
          <w:szCs w:val="22"/>
        </w:rPr>
        <w:tab/>
        <w:t xml:space="preserve">                Katip </w:t>
      </w:r>
    </w:p>
    <w:p w:rsidR="001E6D9A" w:rsidRPr="00020704" w:rsidRDefault="00FC1394" w:rsidP="001E6D9A">
      <w:pPr>
        <w:spacing w:before="120" w:after="120" w:line="360" w:lineRule="auto"/>
        <w:ind w:left="708" w:firstLine="708"/>
        <w:rPr>
          <w:rFonts w:ascii="Arial" w:hAnsi="Arial" w:cs="Arial"/>
          <w:b/>
          <w:sz w:val="22"/>
          <w:szCs w:val="22"/>
        </w:rPr>
      </w:pPr>
      <w:r w:rsidRPr="00020704">
        <w:rPr>
          <w:rFonts w:ascii="Arial" w:hAnsi="Arial" w:cs="Arial"/>
          <w:b/>
          <w:sz w:val="22"/>
          <w:szCs w:val="22"/>
        </w:rPr>
        <w:t>Sevgi UĞURLU</w:t>
      </w:r>
      <w:r w:rsidR="001E6D9A" w:rsidRPr="00020704">
        <w:rPr>
          <w:rFonts w:ascii="Arial" w:hAnsi="Arial" w:cs="Arial"/>
          <w:b/>
          <w:sz w:val="22"/>
          <w:szCs w:val="22"/>
        </w:rPr>
        <w:t xml:space="preserve">                                         </w:t>
      </w:r>
      <w:r w:rsidR="001E6D9A" w:rsidRPr="00020704">
        <w:rPr>
          <w:rFonts w:ascii="Arial" w:hAnsi="Arial" w:cs="Arial"/>
          <w:b/>
          <w:sz w:val="22"/>
          <w:szCs w:val="22"/>
        </w:rPr>
        <w:tab/>
      </w:r>
      <w:r w:rsidRPr="00020704">
        <w:rPr>
          <w:rFonts w:ascii="Arial" w:hAnsi="Arial" w:cs="Arial"/>
          <w:b/>
          <w:sz w:val="22"/>
          <w:szCs w:val="22"/>
        </w:rPr>
        <w:t>Umut AKYÜZ</w:t>
      </w:r>
    </w:p>
    <w:p w:rsidR="001E6D9A" w:rsidRDefault="001E6D9A" w:rsidP="001E6D9A">
      <w:pPr>
        <w:jc w:val="center"/>
        <w:rPr>
          <w:rFonts w:ascii="Arial" w:hAnsi="Arial" w:cs="Arial"/>
          <w:b/>
          <w:sz w:val="24"/>
          <w:szCs w:val="24"/>
        </w:rPr>
      </w:pPr>
    </w:p>
    <w:p w:rsidR="001E6D9A" w:rsidRDefault="001E6D9A" w:rsidP="001E6D9A">
      <w:pPr>
        <w:jc w:val="center"/>
        <w:rPr>
          <w:rFonts w:ascii="Arial" w:hAnsi="Arial" w:cs="Arial"/>
          <w:b/>
          <w:sz w:val="24"/>
          <w:szCs w:val="24"/>
        </w:rPr>
      </w:pPr>
    </w:p>
    <w:p w:rsidR="001E6D9A" w:rsidRDefault="001E6D9A" w:rsidP="001E6D9A">
      <w:pPr>
        <w:jc w:val="center"/>
        <w:rPr>
          <w:rFonts w:ascii="Arial" w:hAnsi="Arial" w:cs="Arial"/>
          <w:b/>
          <w:sz w:val="24"/>
          <w:szCs w:val="24"/>
        </w:rPr>
      </w:pPr>
    </w:p>
    <w:p w:rsidR="001E6D9A" w:rsidRDefault="001E6D9A" w:rsidP="001E6D9A">
      <w:pPr>
        <w:jc w:val="center"/>
        <w:rPr>
          <w:rFonts w:ascii="Arial" w:hAnsi="Arial" w:cs="Arial"/>
          <w:b/>
          <w:sz w:val="24"/>
          <w:szCs w:val="24"/>
        </w:rPr>
      </w:pPr>
    </w:p>
    <w:p w:rsidR="001E6D9A" w:rsidRDefault="001E6D9A" w:rsidP="001E6D9A">
      <w:pPr>
        <w:jc w:val="center"/>
        <w:rPr>
          <w:rFonts w:ascii="Arial" w:hAnsi="Arial" w:cs="Arial"/>
          <w:b/>
          <w:sz w:val="24"/>
          <w:szCs w:val="24"/>
        </w:rPr>
      </w:pPr>
    </w:p>
    <w:p w:rsidR="001E6D9A" w:rsidRDefault="001E6D9A" w:rsidP="001E6D9A">
      <w:pPr>
        <w:jc w:val="center"/>
        <w:rPr>
          <w:rFonts w:ascii="Arial" w:hAnsi="Arial" w:cs="Arial"/>
          <w:b/>
          <w:sz w:val="24"/>
          <w:szCs w:val="24"/>
        </w:rPr>
      </w:pPr>
    </w:p>
    <w:p w:rsidR="00CC6818" w:rsidRDefault="00CC6818"/>
    <w:sectPr w:rsidR="00CC6818" w:rsidSect="00CC68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D9A"/>
    <w:rsid w:val="00020704"/>
    <w:rsid w:val="001E2F80"/>
    <w:rsid w:val="001E6D9A"/>
    <w:rsid w:val="001F410B"/>
    <w:rsid w:val="00217EB4"/>
    <w:rsid w:val="002827D3"/>
    <w:rsid w:val="00474433"/>
    <w:rsid w:val="00973793"/>
    <w:rsid w:val="00B904AB"/>
    <w:rsid w:val="00CC6818"/>
    <w:rsid w:val="00FC13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9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4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11</cp:revision>
  <cp:lastPrinted>2024-09-09T11:48:00Z</cp:lastPrinted>
  <dcterms:created xsi:type="dcterms:W3CDTF">2024-09-09T09:14:00Z</dcterms:created>
  <dcterms:modified xsi:type="dcterms:W3CDTF">2024-09-09T11:48:00Z</dcterms:modified>
</cp:coreProperties>
</file>