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35277">
        <w:rPr>
          <w:rFonts w:ascii="Arial" w:hAnsi="Arial" w:cs="Arial"/>
          <w:sz w:val="24"/>
          <w:szCs w:val="24"/>
        </w:rPr>
        <w:t>18</w:t>
      </w:r>
      <w:r w:rsidR="00FE06D3">
        <w:rPr>
          <w:rFonts w:ascii="Arial" w:hAnsi="Arial" w:cs="Arial"/>
          <w:sz w:val="24"/>
          <w:szCs w:val="24"/>
        </w:rPr>
        <w:t>.10</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35277">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A35277">
        <w:rPr>
          <w:rFonts w:ascii="Arial" w:hAnsi="Arial" w:cs="Arial"/>
          <w:sz w:val="24"/>
          <w:szCs w:val="24"/>
        </w:rPr>
        <w:t>1.10</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14050">
        <w:rPr>
          <w:rFonts w:ascii="Arial" w:hAnsi="Arial" w:cs="Arial"/>
          <w:sz w:val="24"/>
          <w:szCs w:val="24"/>
        </w:rPr>
        <w:t>1</w:t>
      </w:r>
      <w:r w:rsidR="00A35277">
        <w:rPr>
          <w:rFonts w:ascii="Arial" w:hAnsi="Arial" w:cs="Arial"/>
          <w:sz w:val="24"/>
          <w:szCs w:val="24"/>
        </w:rPr>
        <w:t>55</w:t>
      </w:r>
    </w:p>
    <w:p w:rsidR="007E7AAA" w:rsidRDefault="007E7AAA" w:rsidP="007E7AAA">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 xml:space="preserve">, </w:t>
      </w:r>
      <w:r w:rsidR="00417C18">
        <w:rPr>
          <w:sz w:val="24"/>
          <w:szCs w:val="24"/>
        </w:rPr>
        <w:t xml:space="preserve">İmar Komisyonu, Enerji ve Ekoloji </w:t>
      </w:r>
      <w:r w:rsidR="00417C18">
        <w:rPr>
          <w:sz w:val="24"/>
          <w:szCs w:val="24"/>
        </w:rPr>
        <w:tab/>
      </w:r>
      <w:r w:rsidR="00417C18">
        <w:rPr>
          <w:sz w:val="24"/>
          <w:szCs w:val="24"/>
        </w:rPr>
        <w:tab/>
        <w:t xml:space="preserve">Komisyonu, </w:t>
      </w:r>
      <w:r>
        <w:rPr>
          <w:sz w:val="24"/>
          <w:szCs w:val="24"/>
        </w:rPr>
        <w:t>Kültür Sanat ve Turizm</w:t>
      </w:r>
      <w:r w:rsidR="00417C18">
        <w:rPr>
          <w:sz w:val="24"/>
          <w:szCs w:val="24"/>
        </w:rPr>
        <w:t xml:space="preserve"> </w:t>
      </w:r>
      <w:r>
        <w:rPr>
          <w:sz w:val="24"/>
          <w:szCs w:val="24"/>
        </w:rPr>
        <w:t xml:space="preserve">Komisyonu, </w:t>
      </w:r>
      <w:r w:rsidR="00417C18">
        <w:rPr>
          <w:sz w:val="24"/>
          <w:szCs w:val="24"/>
        </w:rPr>
        <w:t xml:space="preserve">Eğitim Bilişim </w:t>
      </w:r>
      <w:r w:rsidR="00417C18">
        <w:rPr>
          <w:sz w:val="24"/>
          <w:szCs w:val="24"/>
        </w:rPr>
        <w:tab/>
      </w:r>
      <w:r w:rsidR="00417C18">
        <w:rPr>
          <w:sz w:val="24"/>
          <w:szCs w:val="24"/>
        </w:rPr>
        <w:tab/>
        <w:t>Gençlik ve Spor</w:t>
      </w:r>
      <w:r>
        <w:rPr>
          <w:sz w:val="24"/>
          <w:szCs w:val="24"/>
        </w:rPr>
        <w:t xml:space="preserve"> Komisyonu</w:t>
      </w:r>
      <w:r w:rsidR="00417C18">
        <w:rPr>
          <w:sz w:val="24"/>
          <w:szCs w:val="24"/>
        </w:rPr>
        <w:t xml:space="preserve">, Avrupa Birliği ve Dış İlişkiler </w:t>
      </w:r>
      <w:r w:rsidR="00417C18">
        <w:rPr>
          <w:sz w:val="24"/>
          <w:szCs w:val="24"/>
        </w:rPr>
        <w:tab/>
      </w:r>
      <w:r w:rsidR="00417C18">
        <w:rPr>
          <w:sz w:val="24"/>
          <w:szCs w:val="24"/>
        </w:rPr>
        <w:tab/>
      </w:r>
      <w:r w:rsidR="00417C18">
        <w:rPr>
          <w:sz w:val="24"/>
          <w:szCs w:val="24"/>
        </w:rPr>
        <w:tab/>
        <w:t>Komisyonu.</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A35277" w:rsidRDefault="00A35277" w:rsidP="007E7AA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A35277" w:rsidRDefault="007E7AAA" w:rsidP="007E7AAA">
      <w:pPr>
        <w:tabs>
          <w:tab w:val="left" w:pos="3402"/>
          <w:tab w:val="left" w:pos="3686"/>
        </w:tabs>
        <w:spacing w:after="120" w:line="240" w:lineRule="auto"/>
        <w:jc w:val="both"/>
        <w:rPr>
          <w:b/>
          <w:sz w:val="24"/>
          <w:szCs w:val="24"/>
        </w:rPr>
      </w:pPr>
      <w:r>
        <w:rPr>
          <w:b/>
          <w:sz w:val="24"/>
          <w:szCs w:val="24"/>
        </w:rPr>
        <w:tab/>
        <w:t xml:space="preserve">    </w:t>
      </w:r>
      <w:r w:rsidR="00A35277">
        <w:rPr>
          <w:rFonts w:ascii="Arial" w:hAnsi="Arial" w:cs="Arial"/>
          <w:b/>
        </w:rPr>
        <w:t>Enerji ve Ekoloji Komisyonu:</w:t>
      </w:r>
      <w:r w:rsidR="00A35277">
        <w:rPr>
          <w:rFonts w:ascii="Arial" w:hAnsi="Arial" w:cs="Arial"/>
        </w:rPr>
        <w:t xml:space="preserve">Kamer GÜLBEYAZ (Kom. </w:t>
      </w:r>
      <w:r w:rsidR="00A35277">
        <w:rPr>
          <w:rFonts w:ascii="Arial" w:hAnsi="Arial" w:cs="Arial"/>
        </w:rPr>
        <w:tab/>
      </w:r>
      <w:r w:rsidR="00A35277">
        <w:rPr>
          <w:rFonts w:ascii="Arial" w:hAnsi="Arial" w:cs="Arial"/>
        </w:rPr>
        <w:tab/>
        <w:t xml:space="preserve">Başk.), Sevil YEŞİL (Kom. Başk. V.), Şener AKDENİZ, </w:t>
      </w:r>
      <w:r w:rsidR="00A35277">
        <w:rPr>
          <w:rFonts w:ascii="Arial" w:hAnsi="Arial" w:cs="Arial"/>
        </w:rPr>
        <w:tab/>
      </w:r>
      <w:r w:rsidR="00A35277">
        <w:rPr>
          <w:rFonts w:ascii="Arial" w:hAnsi="Arial" w:cs="Arial"/>
        </w:rPr>
        <w:tab/>
      </w:r>
      <w:r w:rsidR="00A35277">
        <w:rPr>
          <w:rFonts w:ascii="Arial" w:hAnsi="Arial" w:cs="Arial"/>
        </w:rPr>
        <w:tab/>
        <w:t>Fatmagül DEMİRTAĞ, Selim Raci DİBO</w:t>
      </w:r>
    </w:p>
    <w:p w:rsidR="007E7AAA" w:rsidRDefault="00A35277" w:rsidP="007E7AAA">
      <w:pPr>
        <w:tabs>
          <w:tab w:val="left" w:pos="3402"/>
          <w:tab w:val="left" w:pos="3686"/>
        </w:tabs>
        <w:spacing w:after="120" w:line="240" w:lineRule="auto"/>
        <w:jc w:val="both"/>
        <w:rPr>
          <w:rFonts w:ascii="Arial" w:hAnsi="Arial" w:cs="Arial"/>
        </w:rPr>
      </w:pPr>
      <w:r>
        <w:rPr>
          <w:b/>
          <w:sz w:val="24"/>
          <w:szCs w:val="24"/>
        </w:rPr>
        <w:tab/>
      </w:r>
      <w:r>
        <w:rPr>
          <w:b/>
          <w:sz w:val="24"/>
          <w:szCs w:val="24"/>
        </w:rPr>
        <w:tab/>
      </w:r>
      <w:r w:rsidR="007E7AAA">
        <w:rPr>
          <w:b/>
          <w:sz w:val="24"/>
          <w:szCs w:val="24"/>
        </w:rPr>
        <w:t xml:space="preserve"> </w:t>
      </w:r>
      <w:r w:rsidR="007E7AAA">
        <w:rPr>
          <w:rFonts w:ascii="Arial" w:hAnsi="Arial" w:cs="Arial"/>
          <w:b/>
        </w:rPr>
        <w:t>Kültür Sanat ve Turizm Komisyonu:</w:t>
      </w:r>
      <w:r w:rsidR="007E7AAA">
        <w:rPr>
          <w:rFonts w:ascii="Arial" w:hAnsi="Arial" w:cs="Arial"/>
        </w:rPr>
        <w:t xml:space="preserve">Zerife GENÇ (Kom. </w:t>
      </w:r>
      <w:r w:rsidR="007E7AAA">
        <w:rPr>
          <w:rFonts w:ascii="Arial" w:hAnsi="Arial" w:cs="Arial"/>
        </w:rPr>
        <w:tab/>
      </w:r>
      <w:r w:rsidR="007E7AAA">
        <w:rPr>
          <w:rFonts w:ascii="Arial" w:hAnsi="Arial" w:cs="Arial"/>
        </w:rPr>
        <w:tab/>
        <w:t xml:space="preserve">Başk.), Ali Özgen ERKOÇ (Kom. Başk. V.), Sevgi UĞURLU, </w:t>
      </w:r>
      <w:r w:rsidR="007E7AAA">
        <w:rPr>
          <w:rFonts w:ascii="Arial" w:hAnsi="Arial" w:cs="Arial"/>
        </w:rPr>
        <w:tab/>
      </w:r>
      <w:r w:rsidR="007E7AAA">
        <w:rPr>
          <w:rFonts w:ascii="Arial" w:hAnsi="Arial" w:cs="Arial"/>
        </w:rPr>
        <w:tab/>
        <w:t>Ersin NAS, Selim Raci DİBO</w:t>
      </w:r>
    </w:p>
    <w:p w:rsidR="00A35277" w:rsidRDefault="00F82D4D" w:rsidP="00126F7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A35277">
        <w:rPr>
          <w:rFonts w:ascii="Arial" w:hAnsi="Arial" w:cs="Arial"/>
          <w:b/>
        </w:rPr>
        <w:t>Eğitim Bilişim Gençlik ve Spor Komisyonu:</w:t>
      </w:r>
      <w:r w:rsidR="00A35277">
        <w:rPr>
          <w:rFonts w:ascii="Arial" w:hAnsi="Arial" w:cs="Arial"/>
        </w:rPr>
        <w:t xml:space="preserve">Nazlı Hilbin </w:t>
      </w:r>
      <w:r w:rsidR="00A35277">
        <w:rPr>
          <w:rFonts w:ascii="Arial" w:hAnsi="Arial" w:cs="Arial"/>
        </w:rPr>
        <w:tab/>
      </w:r>
      <w:r w:rsidR="00A35277">
        <w:rPr>
          <w:rFonts w:ascii="Arial" w:hAnsi="Arial" w:cs="Arial"/>
        </w:rPr>
        <w:tab/>
        <w:t xml:space="preserve">DOĞAN (Kom. Başk.), Ayten ASLANKAN(Kom. Başk. V.), </w:t>
      </w:r>
      <w:r w:rsidR="00A35277">
        <w:rPr>
          <w:rFonts w:ascii="Arial" w:hAnsi="Arial" w:cs="Arial"/>
        </w:rPr>
        <w:tab/>
      </w:r>
      <w:r w:rsidR="00A35277">
        <w:rPr>
          <w:rFonts w:ascii="Arial" w:hAnsi="Arial" w:cs="Arial"/>
        </w:rPr>
        <w:tab/>
        <w:t>Çağdaş DUTLU, Necmettin CABADAK, Abbas ÖZDİKER</w:t>
      </w:r>
    </w:p>
    <w:p w:rsidR="00417C18" w:rsidRDefault="00417C18" w:rsidP="00126F7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Avrupa Birliği ve Dış İlişkiler Komisyonu: </w:t>
      </w:r>
      <w:r>
        <w:rPr>
          <w:rFonts w:ascii="Arial" w:hAnsi="Arial" w:cs="Arial"/>
        </w:rPr>
        <w:t xml:space="preserve">Salih AKBAŞ </w:t>
      </w:r>
      <w:r>
        <w:rPr>
          <w:rFonts w:ascii="Arial" w:hAnsi="Arial" w:cs="Arial"/>
        </w:rPr>
        <w:tab/>
      </w:r>
      <w:r>
        <w:rPr>
          <w:rFonts w:ascii="Arial" w:hAnsi="Arial" w:cs="Arial"/>
        </w:rPr>
        <w:tab/>
        <w:t xml:space="preserve">(Kom. Başk.), Ali Özgen ERKOÇ (Kom. Başkan V.), Ülker </w:t>
      </w:r>
      <w:r>
        <w:rPr>
          <w:rFonts w:ascii="Arial" w:hAnsi="Arial" w:cs="Arial"/>
        </w:rPr>
        <w:tab/>
      </w:r>
      <w:r>
        <w:rPr>
          <w:rFonts w:ascii="Arial" w:hAnsi="Arial" w:cs="Arial"/>
        </w:rPr>
        <w:tab/>
        <w:t>BULUT, Sevil YEŞİL, Yusuf KAPLAN</w:t>
      </w:r>
    </w:p>
    <w:p w:rsidR="00126F7E" w:rsidRDefault="00100236" w:rsidP="00126F7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215B2D">
        <w:rPr>
          <w:sz w:val="24"/>
          <w:szCs w:val="24"/>
        </w:rPr>
        <w:t>11.10</w:t>
      </w:r>
      <w:r>
        <w:rPr>
          <w:sz w:val="24"/>
          <w:szCs w:val="24"/>
        </w:rPr>
        <w:t>.</w:t>
      </w:r>
      <w:r w:rsidRPr="00B0181B">
        <w:rPr>
          <w:sz w:val="24"/>
          <w:szCs w:val="24"/>
        </w:rPr>
        <w:t>202</w:t>
      </w:r>
      <w:r w:rsidR="0004653B">
        <w:rPr>
          <w:sz w:val="24"/>
          <w:szCs w:val="24"/>
        </w:rPr>
        <w:t>4</w:t>
      </w:r>
    </w:p>
    <w:p w:rsidR="00911626" w:rsidRPr="00911626" w:rsidRDefault="00100236" w:rsidP="00911626">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11626" w:rsidRPr="00911626">
        <w:rPr>
          <w:rFonts w:ascii="Arial" w:hAnsi="Arial" w:cs="Arial"/>
          <w:sz w:val="24"/>
          <w:szCs w:val="24"/>
        </w:rPr>
        <w:t>5393 Sayılı Belediye Kanununun 41. Maddesi, 5018 Sayılı Kamu Mali Yönetimi ve Kontrol Kanununun 9. Maddesi ile T.C. Cumhurbaşkanlığı Strateji ve Bütçe Başkanlığı tarafından hazırlanan "Belediyeler İçin Stratejik Planlama Rehberi" ve Kalkınma Bakanlığı tarafından 26.02.2018 tarih ve 30344 sayılı Resmi Gazetede yayımlanarak yürürlüğe giren ve Kamu İdarelerinde Stratejik Planlamaya İlişkin Usul ve Esaslar Hakkında Yönetmelik’ hükümlerine göre hazırlanan ve Belediye Encümeni tarafından aynen kabul edilerek Meclise sunulan Belediyemizin 2025- 2029 dönemini kapsayan Stratejik Plan ile ilgili teklif Belediye Meclisinin 01.10.2024 tarih ve 155 sayılı ara kararı ile komisyonlarımıza ortak havale edilmiştir.</w:t>
      </w:r>
    </w:p>
    <w:p w:rsidR="00BD1B66" w:rsidRDefault="00911626" w:rsidP="00911626">
      <w:pPr>
        <w:tabs>
          <w:tab w:val="left" w:pos="3402"/>
          <w:tab w:val="left" w:pos="3686"/>
        </w:tabs>
        <w:spacing w:after="120" w:line="240" w:lineRule="auto"/>
        <w:jc w:val="both"/>
        <w:rPr>
          <w:rFonts w:ascii="Arial" w:hAnsi="Arial" w:cs="Arial"/>
          <w:sz w:val="24"/>
          <w:szCs w:val="24"/>
        </w:rPr>
      </w:pPr>
      <w:r w:rsidRPr="00911626">
        <w:rPr>
          <w:rFonts w:ascii="Arial" w:hAnsi="Arial" w:cs="Arial"/>
          <w:sz w:val="24"/>
          <w:szCs w:val="24"/>
        </w:rPr>
        <w:t>Konunun komisyonlarımızca ortak incelenerek görüşülmesi sonucunda; Belediyemizin 2025-2029 dönemini kapsayan Stratejik Plan idareden geldiği şekliyle Belediye Kanununun 18. maddesi (a) fıkrasına göre görüşülerek gerekli kararın alınması için Belediye Meclisine sunulmasının kabulüne oy birliği ile karar verildi.</w:t>
      </w:r>
    </w:p>
    <w:p w:rsidR="00457445" w:rsidRDefault="00457445" w:rsidP="00457445">
      <w:pPr>
        <w:tabs>
          <w:tab w:val="left" w:pos="3402"/>
          <w:tab w:val="left" w:pos="3686"/>
        </w:tabs>
        <w:spacing w:after="120" w:line="240" w:lineRule="auto"/>
        <w:jc w:val="both"/>
        <w:rPr>
          <w:rFonts w:ascii="Arial" w:hAnsi="Arial" w:cs="Arial"/>
          <w:b/>
          <w:sz w:val="24"/>
          <w:szCs w:val="24"/>
        </w:rPr>
      </w:pPr>
    </w:p>
    <w:p w:rsidR="00457445" w:rsidRPr="000D692F"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457445" w:rsidRPr="00A346A6" w:rsidRDefault="00457445" w:rsidP="0045744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457445" w:rsidRPr="00FE06D3"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457445" w:rsidRPr="00A346A6" w:rsidRDefault="00457445" w:rsidP="0045744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457445" w:rsidRPr="00692CB8"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156</w:t>
      </w:r>
    </w:p>
    <w:p w:rsidR="00457445" w:rsidRDefault="00457445" w:rsidP="00457445">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 xml:space="preserve">, </w:t>
      </w:r>
      <w:r w:rsidR="00B34FF5">
        <w:rPr>
          <w:sz w:val="24"/>
          <w:szCs w:val="24"/>
        </w:rPr>
        <w:t>Kadın Aile ve Çocuk</w:t>
      </w:r>
      <w:r>
        <w:rPr>
          <w:sz w:val="24"/>
          <w:szCs w:val="24"/>
        </w:rPr>
        <w:t xml:space="preserve"> Komisyonu, </w:t>
      </w:r>
      <w:r w:rsidR="00B34FF5">
        <w:rPr>
          <w:sz w:val="24"/>
          <w:szCs w:val="24"/>
        </w:rPr>
        <w:tab/>
      </w:r>
      <w:r w:rsidR="00B34FF5">
        <w:rPr>
          <w:sz w:val="24"/>
          <w:szCs w:val="24"/>
        </w:rPr>
        <w:tab/>
        <w:t xml:space="preserve">Hukuk ve Temel Haklar </w:t>
      </w:r>
      <w:r>
        <w:rPr>
          <w:sz w:val="24"/>
          <w:szCs w:val="24"/>
        </w:rPr>
        <w:t xml:space="preserve">Komisyonu, </w:t>
      </w:r>
      <w:r w:rsidR="00B34FF5">
        <w:rPr>
          <w:sz w:val="24"/>
          <w:szCs w:val="24"/>
        </w:rPr>
        <w:t xml:space="preserve">Sosyal Yardım ve </w:t>
      </w:r>
      <w:r w:rsidR="00B34FF5">
        <w:rPr>
          <w:sz w:val="24"/>
          <w:szCs w:val="24"/>
        </w:rPr>
        <w:tab/>
      </w:r>
      <w:r w:rsidR="00B34FF5">
        <w:rPr>
          <w:sz w:val="24"/>
          <w:szCs w:val="24"/>
        </w:rPr>
        <w:tab/>
      </w:r>
      <w:r w:rsidR="00B34FF5">
        <w:rPr>
          <w:sz w:val="24"/>
          <w:szCs w:val="24"/>
        </w:rPr>
        <w:tab/>
        <w:t xml:space="preserve">Hizmetler Komisyonu, Gıda Tarım ve sağlık Komisyonu, Proje </w:t>
      </w:r>
      <w:r w:rsidR="00B34FF5">
        <w:rPr>
          <w:sz w:val="24"/>
          <w:szCs w:val="24"/>
        </w:rPr>
        <w:tab/>
      </w:r>
      <w:r w:rsidR="00B34FF5">
        <w:rPr>
          <w:sz w:val="24"/>
          <w:szCs w:val="24"/>
        </w:rPr>
        <w:tab/>
        <w:t xml:space="preserve">Geliştirme ve Kentsel Dönüşüm Komisyonu, Esnaf ve </w:t>
      </w:r>
      <w:r w:rsidR="00B34FF5">
        <w:rPr>
          <w:sz w:val="24"/>
          <w:szCs w:val="24"/>
        </w:rPr>
        <w:tab/>
      </w:r>
      <w:r w:rsidR="00B34FF5">
        <w:rPr>
          <w:sz w:val="24"/>
          <w:szCs w:val="24"/>
        </w:rPr>
        <w:tab/>
      </w:r>
      <w:r w:rsidR="00B34FF5">
        <w:rPr>
          <w:sz w:val="24"/>
          <w:szCs w:val="24"/>
        </w:rPr>
        <w:tab/>
        <w:t xml:space="preserve">Ekonomik Hayatın Geliştirilmesi Komisyonu, Tarife ve </w:t>
      </w:r>
      <w:r w:rsidR="00B34FF5">
        <w:rPr>
          <w:sz w:val="24"/>
          <w:szCs w:val="24"/>
        </w:rPr>
        <w:tab/>
      </w:r>
      <w:r w:rsidR="00B34FF5">
        <w:rPr>
          <w:sz w:val="24"/>
          <w:szCs w:val="24"/>
        </w:rPr>
        <w:tab/>
      </w:r>
      <w:r w:rsidR="00B34FF5">
        <w:rPr>
          <w:sz w:val="24"/>
          <w:szCs w:val="24"/>
        </w:rPr>
        <w:tab/>
        <w:t xml:space="preserve">Yönetmelikler </w:t>
      </w:r>
      <w:r>
        <w:rPr>
          <w:sz w:val="24"/>
          <w:szCs w:val="24"/>
        </w:rPr>
        <w:t>Komisyonu.</w:t>
      </w:r>
      <w:r>
        <w:rPr>
          <w:rFonts w:ascii="Arial" w:hAnsi="Arial" w:cs="Arial"/>
        </w:rPr>
        <w:tab/>
      </w:r>
    </w:p>
    <w:p w:rsidR="00457445" w:rsidRDefault="00457445" w:rsidP="0045744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617136" w:rsidRDefault="00457445" w:rsidP="0061713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617136">
        <w:rPr>
          <w:rFonts w:ascii="Arial" w:hAnsi="Arial" w:cs="Arial"/>
          <w:b/>
        </w:rPr>
        <w:t xml:space="preserve">Kadın Aile ve Çocuk Komisyonu: </w:t>
      </w:r>
      <w:r w:rsidR="00617136">
        <w:rPr>
          <w:rFonts w:ascii="Arial" w:hAnsi="Arial" w:cs="Arial"/>
        </w:rPr>
        <w:t xml:space="preserve">Fatmagül DEMİRTAĞ </w:t>
      </w:r>
      <w:r w:rsidR="00617136">
        <w:rPr>
          <w:rFonts w:ascii="Arial" w:hAnsi="Arial" w:cs="Arial"/>
        </w:rPr>
        <w:tab/>
      </w:r>
      <w:r w:rsidR="00617136">
        <w:rPr>
          <w:rFonts w:ascii="Arial" w:hAnsi="Arial" w:cs="Arial"/>
        </w:rPr>
        <w:tab/>
        <w:t xml:space="preserve">(Kom. Başk), Nermin MERAM (Kom. Başk V.), Ayten </w:t>
      </w:r>
      <w:r w:rsidR="00617136">
        <w:rPr>
          <w:rFonts w:ascii="Arial" w:hAnsi="Arial" w:cs="Arial"/>
        </w:rPr>
        <w:tab/>
      </w:r>
      <w:r w:rsidR="00617136">
        <w:rPr>
          <w:rFonts w:ascii="Arial" w:hAnsi="Arial" w:cs="Arial"/>
        </w:rPr>
        <w:tab/>
      </w:r>
      <w:r w:rsidR="00617136">
        <w:rPr>
          <w:rFonts w:ascii="Arial" w:hAnsi="Arial" w:cs="Arial"/>
        </w:rPr>
        <w:tab/>
        <w:t>ASLANKAN, Gülcan TÜMÜKLÜ, Yusuf KAPLAN</w:t>
      </w:r>
    </w:p>
    <w:p w:rsidR="00617136" w:rsidRDefault="00617136" w:rsidP="0061713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p>
    <w:p w:rsidR="00D273EF" w:rsidRDefault="00450760" w:rsidP="0061713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450760">
        <w:rPr>
          <w:rFonts w:ascii="Arial" w:hAnsi="Arial" w:cs="Arial"/>
          <w:b/>
        </w:rPr>
        <w:t>Sosyal Yardım ve Hizmetler Komisyonu:</w:t>
      </w:r>
      <w:r>
        <w:rPr>
          <w:rFonts w:ascii="Arial" w:hAnsi="Arial" w:cs="Arial"/>
          <w:b/>
        </w:rPr>
        <w:t xml:space="preserve"> </w:t>
      </w:r>
      <w:r w:rsidRPr="00450760">
        <w:rPr>
          <w:rFonts w:ascii="Arial" w:hAnsi="Arial" w:cs="Arial"/>
        </w:rPr>
        <w:t xml:space="preserve">Necmettin </w:t>
      </w:r>
      <w:r w:rsidRPr="00450760">
        <w:rPr>
          <w:rFonts w:ascii="Arial" w:hAnsi="Arial" w:cs="Arial"/>
        </w:rPr>
        <w:tab/>
      </w:r>
      <w:r w:rsidRPr="00450760">
        <w:rPr>
          <w:rFonts w:ascii="Arial" w:hAnsi="Arial" w:cs="Arial"/>
        </w:rPr>
        <w:tab/>
      </w:r>
      <w:r w:rsidRPr="00450760">
        <w:rPr>
          <w:rFonts w:ascii="Arial" w:hAnsi="Arial" w:cs="Arial"/>
        </w:rPr>
        <w:tab/>
        <w:t xml:space="preserve">CABADAK(Kom. Başk.), İbrahim DURMUŞ, (Kom. Başk. </w:t>
      </w:r>
      <w:r w:rsidRPr="00450760">
        <w:rPr>
          <w:rFonts w:ascii="Arial" w:hAnsi="Arial" w:cs="Arial"/>
        </w:rPr>
        <w:tab/>
      </w:r>
      <w:r w:rsidRPr="00450760">
        <w:rPr>
          <w:rFonts w:ascii="Arial" w:hAnsi="Arial" w:cs="Arial"/>
        </w:rPr>
        <w:tab/>
        <w:t xml:space="preserve">V.) Metin SOLUNOĞLU, Nermin MERAM, Mehmet </w:t>
      </w:r>
      <w:r w:rsidRPr="00450760">
        <w:rPr>
          <w:rFonts w:ascii="Arial" w:hAnsi="Arial" w:cs="Arial"/>
        </w:rPr>
        <w:tab/>
      </w:r>
      <w:r w:rsidRPr="00450760">
        <w:rPr>
          <w:rFonts w:ascii="Arial" w:hAnsi="Arial" w:cs="Arial"/>
        </w:rPr>
        <w:tab/>
      </w:r>
      <w:r w:rsidRPr="00450760">
        <w:rPr>
          <w:rFonts w:ascii="Arial" w:hAnsi="Arial" w:cs="Arial"/>
        </w:rPr>
        <w:tab/>
        <w:t xml:space="preserve">YAHLİZADE </w:t>
      </w:r>
    </w:p>
    <w:p w:rsidR="00D273EF" w:rsidRDefault="00D273EF" w:rsidP="00617136">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Gıda Tarım ve Sağlık Komisyonu: </w:t>
      </w:r>
      <w:r>
        <w:rPr>
          <w:color w:val="000000" w:themeColor="text1"/>
          <w:sz w:val="24"/>
          <w:szCs w:val="24"/>
        </w:rPr>
        <w:t xml:space="preserve">Abuzer DÖNDAŞ (Kom. </w:t>
      </w:r>
      <w:r>
        <w:rPr>
          <w:color w:val="000000" w:themeColor="text1"/>
          <w:sz w:val="24"/>
          <w:szCs w:val="24"/>
        </w:rPr>
        <w:tab/>
      </w:r>
      <w:r>
        <w:rPr>
          <w:color w:val="000000" w:themeColor="text1"/>
          <w:sz w:val="24"/>
          <w:szCs w:val="24"/>
        </w:rPr>
        <w:tab/>
        <w:t xml:space="preserve">Başk.), Devrim ÖZDEMİR (Kom. Başk. V.), Gülcan TÜMÜKLÜ, </w:t>
      </w:r>
      <w:r>
        <w:rPr>
          <w:color w:val="000000" w:themeColor="text1"/>
          <w:sz w:val="24"/>
          <w:szCs w:val="24"/>
        </w:rPr>
        <w:tab/>
      </w:r>
      <w:r>
        <w:rPr>
          <w:color w:val="000000" w:themeColor="text1"/>
          <w:sz w:val="24"/>
          <w:szCs w:val="24"/>
        </w:rPr>
        <w:tab/>
        <w:t>Zerife GENÇ, Abbas ÖZDİKER</w:t>
      </w:r>
    </w:p>
    <w:p w:rsidR="00450760" w:rsidRDefault="00450760" w:rsidP="00617136">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sidRPr="00450760">
        <w:rPr>
          <w:b/>
          <w:color w:val="000000" w:themeColor="text1"/>
          <w:sz w:val="24"/>
          <w:szCs w:val="24"/>
        </w:rPr>
        <w:t>Proje Geliştirme ve Kentsel Dönüşüm Komisyonu:</w:t>
      </w:r>
      <w:r>
        <w:rPr>
          <w:color w:val="000000" w:themeColor="text1"/>
          <w:sz w:val="24"/>
          <w:szCs w:val="24"/>
        </w:rPr>
        <w:t xml:space="preserve"> Ersin NAS </w:t>
      </w:r>
      <w:r>
        <w:rPr>
          <w:color w:val="000000" w:themeColor="text1"/>
          <w:sz w:val="24"/>
          <w:szCs w:val="24"/>
        </w:rPr>
        <w:tab/>
      </w:r>
      <w:r>
        <w:rPr>
          <w:color w:val="000000" w:themeColor="text1"/>
          <w:sz w:val="24"/>
          <w:szCs w:val="24"/>
        </w:rPr>
        <w:tab/>
        <w:t xml:space="preserve">(Kom. Başk.), Salih AKBAŞ (Kom. Başk. V.) İsmail ÖZDEMİ;R, </w:t>
      </w:r>
      <w:r>
        <w:rPr>
          <w:color w:val="000000" w:themeColor="text1"/>
          <w:sz w:val="24"/>
          <w:szCs w:val="24"/>
        </w:rPr>
        <w:tab/>
      </w:r>
      <w:r>
        <w:rPr>
          <w:color w:val="000000" w:themeColor="text1"/>
          <w:sz w:val="24"/>
          <w:szCs w:val="24"/>
        </w:rPr>
        <w:tab/>
        <w:t>Kamer GÜLBEYAZ, Selim Raci DİBO</w:t>
      </w:r>
    </w:p>
    <w:p w:rsidR="00C41A62" w:rsidRDefault="00C41A62" w:rsidP="00617136">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Esnaf ve Ekonomik Hayatın Geliştirilmesi Komisyonu: </w:t>
      </w:r>
      <w:r>
        <w:rPr>
          <w:color w:val="000000" w:themeColor="text1"/>
          <w:sz w:val="24"/>
          <w:szCs w:val="24"/>
        </w:rPr>
        <w:t xml:space="preserve">İsmail </w:t>
      </w:r>
      <w:r>
        <w:rPr>
          <w:color w:val="000000" w:themeColor="text1"/>
          <w:sz w:val="24"/>
          <w:szCs w:val="24"/>
        </w:rPr>
        <w:tab/>
      </w:r>
      <w:r>
        <w:rPr>
          <w:color w:val="000000" w:themeColor="text1"/>
          <w:sz w:val="24"/>
          <w:szCs w:val="24"/>
        </w:rPr>
        <w:tab/>
        <w:t xml:space="preserve">ÖZDEMİR (Kom. Başk.), Sevgi UĞURLU (Kom. Başk. V.), </w:t>
      </w:r>
      <w:r>
        <w:rPr>
          <w:color w:val="000000" w:themeColor="text1"/>
          <w:sz w:val="24"/>
          <w:szCs w:val="24"/>
        </w:rPr>
        <w:tab/>
      </w:r>
      <w:r>
        <w:rPr>
          <w:color w:val="000000" w:themeColor="text1"/>
          <w:sz w:val="24"/>
          <w:szCs w:val="24"/>
        </w:rPr>
        <w:tab/>
      </w:r>
      <w:r>
        <w:rPr>
          <w:color w:val="000000" w:themeColor="text1"/>
          <w:sz w:val="24"/>
          <w:szCs w:val="24"/>
        </w:rPr>
        <w:tab/>
        <w:t>Doğan DÖLDÖŞ, Necmettin CABADAK, Mehmet YAHLİZADE</w:t>
      </w:r>
    </w:p>
    <w:p w:rsidR="00450760" w:rsidRDefault="00450760" w:rsidP="00617136">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sidR="003F1DCE">
        <w:rPr>
          <w:rFonts w:ascii="Arial" w:hAnsi="Arial" w:cs="Arial"/>
          <w:b/>
        </w:rPr>
        <w:t>Tarife ve Yönetmelikler Komisyonu:</w:t>
      </w:r>
      <w:r w:rsidR="003F1DCE">
        <w:rPr>
          <w:rFonts w:ascii="Arial" w:hAnsi="Arial" w:cs="Arial"/>
        </w:rPr>
        <w:t xml:space="preserve">Şener AKDENİZ </w:t>
      </w:r>
      <w:r w:rsidR="003F1DCE">
        <w:rPr>
          <w:rFonts w:ascii="Arial" w:hAnsi="Arial" w:cs="Arial"/>
        </w:rPr>
        <w:tab/>
      </w:r>
      <w:r w:rsidR="003F1DCE">
        <w:rPr>
          <w:rFonts w:ascii="Arial" w:hAnsi="Arial" w:cs="Arial"/>
        </w:rPr>
        <w:tab/>
      </w:r>
      <w:r w:rsidR="003F1DCE">
        <w:rPr>
          <w:rFonts w:ascii="Arial" w:hAnsi="Arial" w:cs="Arial"/>
        </w:rPr>
        <w:tab/>
        <w:t xml:space="preserve">(Kom. Başk.), Ülker BULUT(Kom. Başk. V.), Musa TAŞ, </w:t>
      </w:r>
      <w:r w:rsidR="003F1DCE">
        <w:rPr>
          <w:rFonts w:ascii="Arial" w:hAnsi="Arial" w:cs="Arial"/>
        </w:rPr>
        <w:tab/>
      </w:r>
      <w:r w:rsidR="003F1DCE">
        <w:rPr>
          <w:rFonts w:ascii="Arial" w:hAnsi="Arial" w:cs="Arial"/>
        </w:rPr>
        <w:tab/>
      </w:r>
      <w:r w:rsidR="003F1DCE">
        <w:rPr>
          <w:rFonts w:ascii="Arial" w:hAnsi="Arial" w:cs="Arial"/>
        </w:rPr>
        <w:tab/>
        <w:t>Umut AKYÜZ, Yusuf KAPLAN</w:t>
      </w:r>
    </w:p>
    <w:p w:rsidR="00457445" w:rsidRDefault="00457445" w:rsidP="00617136">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Pr>
          <w:sz w:val="24"/>
          <w:szCs w:val="24"/>
        </w:rPr>
        <w:t>11.10.</w:t>
      </w:r>
      <w:r w:rsidRPr="00B0181B">
        <w:rPr>
          <w:sz w:val="24"/>
          <w:szCs w:val="24"/>
        </w:rPr>
        <w:t>202</w:t>
      </w:r>
      <w:r>
        <w:rPr>
          <w:sz w:val="24"/>
          <w:szCs w:val="24"/>
        </w:rPr>
        <w:t>4</w:t>
      </w:r>
    </w:p>
    <w:p w:rsidR="00B34FF5" w:rsidRDefault="00B34FF5" w:rsidP="00617136">
      <w:pPr>
        <w:tabs>
          <w:tab w:val="left" w:pos="3402"/>
          <w:tab w:val="left" w:pos="3686"/>
        </w:tabs>
        <w:spacing w:after="120" w:line="240" w:lineRule="auto"/>
        <w:jc w:val="both"/>
        <w:rPr>
          <w:rFonts w:ascii="Arial" w:hAnsi="Arial" w:cs="Arial"/>
          <w:color w:val="000000" w:themeColor="text1"/>
        </w:rPr>
      </w:pPr>
    </w:p>
    <w:p w:rsidR="00B34FF5" w:rsidRPr="00B34FF5" w:rsidRDefault="00457445" w:rsidP="00B34FF5">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lastRenderedPageBreak/>
        <w:t>KOMİSYON RAPORU</w:t>
      </w:r>
      <w:r w:rsidRPr="00B0181B">
        <w:rPr>
          <w:rFonts w:ascii="Arial" w:hAnsi="Arial" w:cs="Arial"/>
          <w:b/>
          <w:sz w:val="24"/>
          <w:szCs w:val="24"/>
        </w:rPr>
        <w:tab/>
        <w:t>:</w:t>
      </w:r>
      <w:r>
        <w:rPr>
          <w:rFonts w:ascii="Arial" w:hAnsi="Arial" w:cs="Arial"/>
          <w:b/>
          <w:sz w:val="24"/>
          <w:szCs w:val="24"/>
        </w:rPr>
        <w:tab/>
      </w:r>
      <w:r w:rsidR="00B34FF5" w:rsidRPr="00B34FF5">
        <w:rPr>
          <w:rFonts w:ascii="Arial" w:hAnsi="Arial" w:cs="Arial"/>
          <w:sz w:val="24"/>
          <w:szCs w:val="24"/>
        </w:rPr>
        <w:t>Belediyemizin 2025 Yılı Performans Programı hazırlanarak Belediyemiz Meclisine sunulmuş ve 01.10.2024 tarih ve 156 sayılı meclis ara kararı ile Plan ve Bütçe  Komisyonu, Kadın Aile ve Çocuk Komisyonu, Hukuk ve Temel Haklar Komisyonu, Sosyal Yardım ve Hizmetler Komisyonu, Gıda Tarım ve Sağlık Komisyonu, Proje Geliştirme ve Kentsel Dönüşüm Komisyonu, Esnaf ve Ekonomik Hayatın Geliştirilmesi Komisyonu ile Tarife ve Yönetmelikler  Komisyonlarına ortak havale edilmiştir.</w:t>
      </w:r>
    </w:p>
    <w:p w:rsidR="00BD1B66" w:rsidRDefault="00B34FF5" w:rsidP="00B34FF5">
      <w:pPr>
        <w:tabs>
          <w:tab w:val="left" w:pos="3402"/>
          <w:tab w:val="left" w:pos="3686"/>
        </w:tabs>
        <w:spacing w:after="120" w:line="240" w:lineRule="auto"/>
        <w:jc w:val="both"/>
        <w:rPr>
          <w:rFonts w:ascii="Arial" w:hAnsi="Arial" w:cs="Arial"/>
          <w:sz w:val="24"/>
          <w:szCs w:val="24"/>
        </w:rPr>
      </w:pPr>
      <w:r w:rsidRPr="00B34FF5">
        <w:rPr>
          <w:rFonts w:ascii="Arial" w:hAnsi="Arial" w:cs="Arial"/>
          <w:sz w:val="24"/>
          <w:szCs w:val="24"/>
        </w:rPr>
        <w:t xml:space="preserve">Komisyonlarımızca yapılan inceleme sonucunda; 5393 sayılı Belediye Kanununun 41. Maddesi, 5018 sayılı Kamu Mali Yönetimi ve Kontrol Kanununun 9. maddesi ile Maliye Bakanlığı tarafından hazırlanan "Performans Programı Hazırlama Rehberi" ve "Kamu İdarelerinde Hazırlanacak Performans Programları Hakkında Yönetmelik" hükümlerine göre hazırlanan Belediyemizin 2025 Mali Yılı Performans Programı idareden geldiği şekliyle,  5393 sayılı Belediye Kanununun 41. maddesine göre gerekli kararın alınması için meclise sunulmasının kabulüne oy birliği ile karar verildi. </w:t>
      </w: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Default="00BD1B66" w:rsidP="00BD1B66">
      <w:pPr>
        <w:tabs>
          <w:tab w:val="left" w:pos="3402"/>
          <w:tab w:val="left" w:pos="3686"/>
        </w:tabs>
        <w:spacing w:after="120" w:line="240" w:lineRule="auto"/>
        <w:jc w:val="both"/>
        <w:rPr>
          <w:rFonts w:ascii="Arial" w:hAnsi="Arial" w:cs="Arial"/>
          <w:sz w:val="24"/>
          <w:szCs w:val="24"/>
        </w:rPr>
      </w:pPr>
    </w:p>
    <w:p w:rsidR="00BD1B66" w:rsidRPr="00333FCA" w:rsidRDefault="00BD1B66" w:rsidP="00BD1B66">
      <w:pPr>
        <w:tabs>
          <w:tab w:val="left" w:pos="3402"/>
          <w:tab w:val="left" w:pos="3686"/>
        </w:tabs>
        <w:spacing w:after="120" w:line="240" w:lineRule="auto"/>
        <w:jc w:val="both"/>
        <w:rPr>
          <w:rFonts w:ascii="Arial" w:hAnsi="Arial" w:cs="Arial"/>
          <w:sz w:val="24"/>
          <w:szCs w:val="24"/>
        </w:rPr>
      </w:pPr>
    </w:p>
    <w:p w:rsidR="00333FCA" w:rsidRDefault="00333FCA" w:rsidP="00333FCA">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911626" w:rsidRDefault="00911626"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Pr="000D692F" w:rsidRDefault="00B34FF5" w:rsidP="00B34F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B34FF5" w:rsidRPr="00A346A6" w:rsidRDefault="00B34FF5" w:rsidP="00B34FF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B34FF5" w:rsidRPr="00FE06D3" w:rsidRDefault="00B34FF5" w:rsidP="00B34F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B34FF5" w:rsidRPr="00A346A6" w:rsidRDefault="00B34FF5" w:rsidP="00B34FF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B34FF5" w:rsidRPr="00692CB8" w:rsidRDefault="00B34FF5" w:rsidP="00B34FF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157</w:t>
      </w:r>
    </w:p>
    <w:p w:rsidR="00790F70" w:rsidRDefault="00B34FF5" w:rsidP="00B34FF5">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p>
    <w:p w:rsidR="00B34FF5" w:rsidRDefault="00B34FF5" w:rsidP="00B34FF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B34FF5" w:rsidRDefault="00B34FF5" w:rsidP="00B34FF5">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w:t>
      </w:r>
      <w:r w:rsidR="006078C8">
        <w:rPr>
          <w:sz w:val="24"/>
          <w:szCs w:val="24"/>
        </w:rPr>
        <w:t>5</w:t>
      </w:r>
      <w:r>
        <w:rPr>
          <w:sz w:val="24"/>
          <w:szCs w:val="24"/>
        </w:rPr>
        <w:t>.10.</w:t>
      </w:r>
      <w:r w:rsidRPr="00B0181B">
        <w:rPr>
          <w:sz w:val="24"/>
          <w:szCs w:val="24"/>
        </w:rPr>
        <w:t>202</w:t>
      </w:r>
      <w:r>
        <w:rPr>
          <w:sz w:val="24"/>
          <w:szCs w:val="24"/>
        </w:rPr>
        <w:t>4</w:t>
      </w:r>
    </w:p>
    <w:p w:rsidR="006078C8" w:rsidRPr="006078C8" w:rsidRDefault="00B34FF5" w:rsidP="006078C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078C8" w:rsidRPr="006078C8">
        <w:rPr>
          <w:rFonts w:ascii="Arial" w:hAnsi="Arial" w:cs="Arial"/>
          <w:sz w:val="24"/>
          <w:szCs w:val="24"/>
        </w:rPr>
        <w:t>Yenişehir Belediye Meclisinin 01.10.2024 tarih ve 157 sayılı meclis ara kararı ile komisyonumuza havale edilen 2025 Mali Yılı Bütçe Tasarısı ve ekleri üzerinde gerekli çalışma ve incelemeler yapılarak;</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1-2025 Mali Yılı Bütçe Tasarısı; 5018 sayılı Kamu Mali Yönetimi ve Kontrol Kanunu, 5393 sayılı Belediye Kanunu ve Mahalli İdareler Bütçe ve Muhasebe Yönetmeliği ile Merkezi Yönetimce hazırlanan Bütçe Çağrısı ve Eki Bütçe Hazırlama Rehberinde yer alan ilkelere uygun bir şekilde hazırlandığı, buna göre Gelir Bütçesinin;</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2025 MALİ YILI GELİR BÜTÇESİ</w:t>
      </w:r>
      <w:r w:rsidRPr="006078C8">
        <w:rPr>
          <w:rFonts w:ascii="Arial" w:hAnsi="Arial" w:cs="Arial"/>
          <w:sz w:val="24"/>
          <w:szCs w:val="24"/>
        </w:rPr>
        <w:tab/>
        <w:t>:</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Vergi Gelirleri</w:t>
      </w:r>
      <w:r w:rsidRPr="006078C8">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380.000.000,00-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 xml:space="preserve">Teşebbüs ve Mülkiyet Gelirleri </w:t>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 xml:space="preserve"> </w:t>
      </w:r>
      <w:r w:rsidRPr="006078C8">
        <w:rPr>
          <w:rFonts w:ascii="Arial" w:hAnsi="Arial" w:cs="Arial"/>
          <w:sz w:val="24"/>
          <w:szCs w:val="24"/>
        </w:rPr>
        <w:tab/>
        <w:t xml:space="preserve">130.000.000,00- TL </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 xml:space="preserve">Alınan Bağış ve Yardım  ile Özel Gelirler   </w:t>
      </w:r>
      <w:r w:rsidRPr="006078C8">
        <w:rPr>
          <w:rFonts w:ascii="Arial" w:hAnsi="Arial" w:cs="Arial"/>
          <w:sz w:val="24"/>
          <w:szCs w:val="24"/>
        </w:rPr>
        <w:tab/>
        <w:t xml:space="preserve">10.000.000,00- TL  </w:t>
      </w:r>
      <w:r w:rsidRPr="006078C8">
        <w:rPr>
          <w:rFonts w:ascii="Arial" w:hAnsi="Arial" w:cs="Arial"/>
          <w:sz w:val="24"/>
          <w:szCs w:val="24"/>
        </w:rPr>
        <w:tab/>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Diğer Gelirler</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1.500.000.000,00-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Sermaye Gelirler</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200.000.000,00-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 xml:space="preserve">Red ve İadeler </w:t>
      </w:r>
      <w:r w:rsidRPr="006078C8">
        <w:rPr>
          <w:rFonts w:ascii="Arial" w:hAnsi="Arial" w:cs="Arial"/>
          <w:sz w:val="24"/>
          <w:szCs w:val="24"/>
        </w:rPr>
        <w:tab/>
        <w:t xml:space="preserve">                   </w:t>
      </w:r>
      <w:r>
        <w:rPr>
          <w:rFonts w:ascii="Arial" w:hAnsi="Arial" w:cs="Arial"/>
          <w:sz w:val="24"/>
          <w:szCs w:val="24"/>
        </w:rPr>
        <w:tab/>
      </w:r>
      <w:r w:rsidRPr="006078C8">
        <w:rPr>
          <w:rFonts w:ascii="Arial" w:hAnsi="Arial" w:cs="Arial"/>
          <w:sz w:val="24"/>
          <w:szCs w:val="24"/>
        </w:rPr>
        <w:t xml:space="preserve">  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ab/>
        <w:t xml:space="preserve">TOPLAM  </w:t>
      </w:r>
      <w:r w:rsidRPr="006078C8">
        <w:rPr>
          <w:rFonts w:ascii="Arial" w:hAnsi="Arial" w:cs="Arial"/>
          <w:sz w:val="24"/>
          <w:szCs w:val="24"/>
        </w:rPr>
        <w:tab/>
        <w:t xml:space="preserve">  2.220.000.000,00 -TL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ab/>
        <w:t>Olarak hazırlandığı,</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2-Gider Bütçesinin Mahalli İdareler Bütçe ve Muhasebe Yönetmeliği ile Merkezi Yönetimce hazırlanan Bütçe Çağrısı ve Eki Bütçe Hazırlama Rehberinde yer alan sınıflandırmalara uygun bir şekilde düzenlendiği ve Gider Bütçesinin;</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2025 MALİ YILI GİDER BÜTÇESİ</w:t>
      </w:r>
      <w:r w:rsidRPr="006078C8">
        <w:rPr>
          <w:rFonts w:ascii="Arial" w:hAnsi="Arial" w:cs="Arial"/>
          <w:sz w:val="24"/>
          <w:szCs w:val="24"/>
        </w:rPr>
        <w:tab/>
        <w:t>:</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Personel Giderleri</w:t>
      </w:r>
      <w:r w:rsidRPr="006078C8">
        <w:rPr>
          <w:rFonts w:ascii="Arial" w:hAnsi="Arial" w:cs="Arial"/>
          <w:sz w:val="24"/>
          <w:szCs w:val="24"/>
        </w:rPr>
        <w:tab/>
        <w:t>322.400.000,00-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Sos.Güv.Kur.Devlet Primi Giderleri</w:t>
      </w:r>
      <w:r w:rsidRPr="006078C8">
        <w:rPr>
          <w:rFonts w:ascii="Arial" w:hAnsi="Arial" w:cs="Arial"/>
          <w:sz w:val="24"/>
          <w:szCs w:val="24"/>
        </w:rPr>
        <w:tab/>
        <w:t>54.780.000,00-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lastRenderedPageBreak/>
        <w:t>Mal ve Hizmet Alımı Giderleri</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1.174.855.000,00-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Faiz Giderleri</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10.500.000,00-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Cari Transferler</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66.475.000,00-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Sermaye Giderleri</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568.990.000,00-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Sermaye Transferleri</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7.000.000,00-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Borç Verme</w:t>
      </w:r>
      <w:r w:rsidRPr="006078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78C8">
        <w:rPr>
          <w:rFonts w:ascii="Arial" w:hAnsi="Arial" w:cs="Arial"/>
          <w:sz w:val="24"/>
          <w:szCs w:val="24"/>
        </w:rPr>
        <w:t>25.000.000,00-TL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 xml:space="preserve">  Yedek Ödenek                                                 220.000.000,00- TL</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ab/>
        <w:t xml:space="preserve">TOPLAM </w:t>
      </w:r>
      <w:r w:rsidRPr="006078C8">
        <w:rPr>
          <w:rFonts w:ascii="Arial" w:hAnsi="Arial" w:cs="Arial"/>
          <w:sz w:val="24"/>
          <w:szCs w:val="24"/>
        </w:rPr>
        <w:tab/>
        <w:t>2.450.000.000,00-TL</w:t>
      </w:r>
      <w:r w:rsidRPr="006078C8">
        <w:rPr>
          <w:rFonts w:ascii="Arial" w:hAnsi="Arial" w:cs="Arial"/>
          <w:sz w:val="24"/>
          <w:szCs w:val="24"/>
        </w:rPr>
        <w:tab/>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Olarak hazırlandığı,</w:t>
      </w:r>
      <w:r w:rsidR="00BB55BD">
        <w:rPr>
          <w:rFonts w:ascii="Arial" w:hAnsi="Arial" w:cs="Arial"/>
          <w:sz w:val="24"/>
          <w:szCs w:val="24"/>
        </w:rPr>
        <w:t>"</w:t>
      </w:r>
      <w:r w:rsidR="00BB55BD">
        <w:rPr>
          <w:rFonts w:ascii="Arial" w:hAnsi="Arial" w:cs="Arial"/>
          <w:sz w:val="24"/>
          <w:szCs w:val="24"/>
        </w:rPr>
        <w:tab/>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2-Bütçeye eklenen A,B,C,G,H.K–1,K–2,T-1,T-2 cetvelinin usulüne uygun olarak hazırlandığı,</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4-2025 Mali Yılı Gelir Bütçesi toplamının 2.220.000.000,00.-TL, Gider Bütçesi    toplamının 2.450.000.000,00.-TL olarak tahmin edildiği görülmüştür.</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5- 2025 yılı gider bütçe tahmininde yer alan ödeneklere, gelir bütçe tahmininde yer alan gelirler ile finansmanın ekonomik sınıflandırması tablosundaki 230.000.000,00TL net borçlanma kaynağı karşılık gösterilmek suretiyle denklik sağlanmıştır.</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Komisyonumuza havale edilen 2025 Mali Yılı Bütçe tasarısında gerekli incelemeler yapılarak;</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-Gelir Bütçesi 2.220.000.000,00 TL, Gider Bütçesi 2.450.000.000,00 TL olarak bütçe denkliğinin sağlanmış olduğu görülmüş ve İdare teklifi komisyonumuza geldiği şekliyle kabul edilmiştir.</w:t>
      </w:r>
    </w:p>
    <w:p w:rsidR="006078C8" w:rsidRPr="006078C8" w:rsidRDefault="006078C8" w:rsidP="006078C8">
      <w:pPr>
        <w:tabs>
          <w:tab w:val="left" w:pos="3402"/>
          <w:tab w:val="left" w:pos="3686"/>
        </w:tabs>
        <w:spacing w:after="120" w:line="240" w:lineRule="auto"/>
        <w:jc w:val="both"/>
        <w:rPr>
          <w:rFonts w:ascii="Arial" w:hAnsi="Arial" w:cs="Arial"/>
          <w:sz w:val="24"/>
          <w:szCs w:val="24"/>
        </w:rPr>
      </w:pPr>
      <w:r w:rsidRPr="006078C8">
        <w:rPr>
          <w:rFonts w:ascii="Arial" w:hAnsi="Arial" w:cs="Arial"/>
          <w:sz w:val="24"/>
          <w:szCs w:val="24"/>
        </w:rPr>
        <w:t xml:space="preserve">Sonuç olarak; </w:t>
      </w:r>
    </w:p>
    <w:p w:rsidR="00B34FF5" w:rsidRDefault="006078C8" w:rsidP="006078C8">
      <w:pPr>
        <w:tabs>
          <w:tab w:val="left" w:pos="3402"/>
          <w:tab w:val="left" w:pos="3686"/>
        </w:tabs>
        <w:spacing w:after="120" w:line="240" w:lineRule="auto"/>
        <w:jc w:val="both"/>
        <w:rPr>
          <w:rFonts w:ascii="Arial" w:hAnsi="Arial" w:cs="Arial"/>
          <w:b/>
          <w:sz w:val="24"/>
          <w:szCs w:val="24"/>
        </w:rPr>
      </w:pPr>
      <w:r w:rsidRPr="006078C8">
        <w:rPr>
          <w:rFonts w:ascii="Arial" w:hAnsi="Arial" w:cs="Arial"/>
          <w:sz w:val="24"/>
          <w:szCs w:val="24"/>
        </w:rPr>
        <w:t xml:space="preserve">Yenişehir Belediyesinin 2025 Mali Yılı Bütçe tasarısında gerekli incelemeler yapılarak 2025 Mali Yılı Bütçesinin 2.450.000.000,00TL‘ye bağlanmasının kabulüne komisyonumuzca oybirliği ile karar verildi. </w:t>
      </w: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34FF5" w:rsidRDefault="00B34FF5" w:rsidP="00A76C3B">
      <w:pPr>
        <w:tabs>
          <w:tab w:val="left" w:pos="3402"/>
          <w:tab w:val="left" w:pos="3686"/>
        </w:tabs>
        <w:spacing w:after="120" w:line="240" w:lineRule="auto"/>
        <w:jc w:val="both"/>
        <w:rPr>
          <w:rFonts w:ascii="Arial" w:hAnsi="Arial" w:cs="Arial"/>
          <w:b/>
          <w:sz w:val="24"/>
          <w:szCs w:val="24"/>
        </w:rPr>
      </w:pPr>
    </w:p>
    <w:p w:rsidR="00BD1B66" w:rsidRDefault="00BD1B66" w:rsidP="00535CFE">
      <w:pPr>
        <w:tabs>
          <w:tab w:val="left" w:pos="3402"/>
          <w:tab w:val="left" w:pos="3686"/>
        </w:tabs>
        <w:spacing w:after="120" w:line="240" w:lineRule="auto"/>
        <w:jc w:val="both"/>
        <w:rPr>
          <w:rFonts w:ascii="Arial" w:hAnsi="Arial" w:cs="Arial"/>
          <w:b/>
          <w:sz w:val="24"/>
          <w:szCs w:val="24"/>
        </w:rPr>
      </w:pPr>
    </w:p>
    <w:p w:rsidR="00790F70" w:rsidRDefault="00790F70" w:rsidP="00535CFE">
      <w:pPr>
        <w:tabs>
          <w:tab w:val="left" w:pos="3402"/>
          <w:tab w:val="left" w:pos="3686"/>
        </w:tabs>
        <w:spacing w:after="120" w:line="240" w:lineRule="auto"/>
        <w:jc w:val="both"/>
        <w:rPr>
          <w:rFonts w:ascii="Arial" w:hAnsi="Arial" w:cs="Arial"/>
          <w:b/>
          <w:sz w:val="24"/>
          <w:szCs w:val="24"/>
        </w:rPr>
      </w:pPr>
    </w:p>
    <w:p w:rsidR="00790F70" w:rsidRDefault="00790F70" w:rsidP="00535CFE">
      <w:pPr>
        <w:tabs>
          <w:tab w:val="left" w:pos="3402"/>
          <w:tab w:val="left" w:pos="3686"/>
        </w:tabs>
        <w:spacing w:after="120" w:line="240" w:lineRule="auto"/>
        <w:jc w:val="both"/>
        <w:rPr>
          <w:rFonts w:ascii="Arial" w:hAnsi="Arial" w:cs="Arial"/>
          <w:b/>
          <w:sz w:val="24"/>
          <w:szCs w:val="24"/>
        </w:rPr>
      </w:pPr>
    </w:p>
    <w:p w:rsidR="00790F70" w:rsidRDefault="00790F70" w:rsidP="00535CFE">
      <w:pPr>
        <w:tabs>
          <w:tab w:val="left" w:pos="3402"/>
          <w:tab w:val="left" w:pos="3686"/>
        </w:tabs>
        <w:spacing w:after="120" w:line="240" w:lineRule="auto"/>
        <w:jc w:val="both"/>
        <w:rPr>
          <w:rFonts w:ascii="Arial" w:hAnsi="Arial" w:cs="Arial"/>
          <w:b/>
          <w:sz w:val="24"/>
          <w:szCs w:val="24"/>
        </w:rPr>
      </w:pPr>
    </w:p>
    <w:p w:rsidR="001B76B3" w:rsidRDefault="001B76B3" w:rsidP="001B76B3">
      <w:pPr>
        <w:tabs>
          <w:tab w:val="left" w:pos="3402"/>
          <w:tab w:val="left" w:pos="3686"/>
        </w:tabs>
        <w:spacing w:after="120" w:line="240" w:lineRule="auto"/>
        <w:jc w:val="both"/>
        <w:rPr>
          <w:rFonts w:ascii="Arial" w:hAnsi="Arial" w:cs="Arial"/>
          <w:b/>
          <w:sz w:val="24"/>
          <w:szCs w:val="24"/>
        </w:rPr>
      </w:pPr>
    </w:p>
    <w:p w:rsidR="001B76B3" w:rsidRPr="000D692F" w:rsidRDefault="001B76B3" w:rsidP="001B76B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B76B3">
        <w:rPr>
          <w:rFonts w:ascii="Arial" w:hAnsi="Arial" w:cs="Arial"/>
          <w:sz w:val="24"/>
          <w:szCs w:val="24"/>
        </w:rPr>
        <w:t>4</w:t>
      </w:r>
    </w:p>
    <w:p w:rsidR="001B76B3" w:rsidRPr="00A346A6" w:rsidRDefault="001B76B3" w:rsidP="001B76B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1B76B3" w:rsidRPr="001B76B3" w:rsidRDefault="001B76B3" w:rsidP="001B76B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B76B3">
        <w:rPr>
          <w:rFonts w:ascii="Arial" w:hAnsi="Arial" w:cs="Arial"/>
          <w:sz w:val="24"/>
          <w:szCs w:val="24"/>
        </w:rPr>
        <w:t>6</w:t>
      </w:r>
    </w:p>
    <w:p w:rsidR="001B76B3" w:rsidRPr="00A346A6" w:rsidRDefault="001B76B3" w:rsidP="001B76B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1B76B3" w:rsidRPr="00692CB8" w:rsidRDefault="001B76B3" w:rsidP="001B76B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158</w:t>
      </w:r>
    </w:p>
    <w:p w:rsidR="001B76B3" w:rsidRDefault="001B76B3" w:rsidP="001B76B3">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Plan ve Bütçe Komisyonu, Tarife ve Yönetmelikler </w:t>
      </w:r>
      <w:r>
        <w:rPr>
          <w:rFonts w:ascii="Arial" w:hAnsi="Arial" w:cs="Arial"/>
        </w:rPr>
        <w:tab/>
      </w:r>
      <w:r>
        <w:rPr>
          <w:rFonts w:ascii="Arial" w:hAnsi="Arial" w:cs="Arial"/>
        </w:rPr>
        <w:tab/>
      </w:r>
      <w:r>
        <w:rPr>
          <w:rFonts w:ascii="Arial" w:hAnsi="Arial" w:cs="Arial"/>
        </w:rPr>
        <w:tab/>
        <w:t>Komisyonu, Hukuk ve Temek Haklar Komisyonu</w:t>
      </w:r>
    </w:p>
    <w:p w:rsidR="001B76B3" w:rsidRDefault="001B76B3" w:rsidP="001B76B3">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1B76B3" w:rsidRDefault="001B76B3" w:rsidP="001B76B3">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Tarife ve Yönetmelikler Komisyonu:</w:t>
      </w:r>
      <w:r>
        <w:rPr>
          <w:rFonts w:ascii="Arial" w:hAnsi="Arial" w:cs="Arial"/>
        </w:rPr>
        <w:t xml:space="preserve">Şener AKDENİZ </w:t>
      </w:r>
      <w:r>
        <w:rPr>
          <w:rFonts w:ascii="Arial" w:hAnsi="Arial" w:cs="Arial"/>
        </w:rPr>
        <w:tab/>
      </w:r>
      <w:r>
        <w:rPr>
          <w:rFonts w:ascii="Arial" w:hAnsi="Arial" w:cs="Arial"/>
        </w:rPr>
        <w:tab/>
      </w:r>
      <w:r>
        <w:rPr>
          <w:rFonts w:ascii="Arial" w:hAnsi="Arial" w:cs="Arial"/>
        </w:rPr>
        <w:tab/>
        <w:t xml:space="preserve">(Kom. Başk.), Ülker BULUT(Kom. Başk. V.), Musa TAŞ, </w:t>
      </w:r>
      <w:r>
        <w:rPr>
          <w:rFonts w:ascii="Arial" w:hAnsi="Arial" w:cs="Arial"/>
        </w:rPr>
        <w:tab/>
      </w:r>
      <w:r>
        <w:rPr>
          <w:rFonts w:ascii="Arial" w:hAnsi="Arial" w:cs="Arial"/>
        </w:rPr>
        <w:tab/>
      </w:r>
      <w:r>
        <w:rPr>
          <w:rFonts w:ascii="Arial" w:hAnsi="Arial" w:cs="Arial"/>
        </w:rPr>
        <w:tab/>
        <w:t>Umut AKYÜZ, Yusuf KAPLAN</w:t>
      </w:r>
    </w:p>
    <w:p w:rsidR="001B76B3" w:rsidRDefault="001B76B3" w:rsidP="001B76B3">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t xml:space="preserve">(Kom. Başk), Nazlı Hilbin DOĞAN (Kom. Başk. V.), Cevdet </w:t>
      </w:r>
      <w:r>
        <w:rPr>
          <w:rFonts w:ascii="Arial" w:hAnsi="Arial" w:cs="Arial"/>
        </w:rPr>
        <w:tab/>
      </w:r>
      <w:r>
        <w:rPr>
          <w:rFonts w:ascii="Arial" w:hAnsi="Arial" w:cs="Arial"/>
        </w:rPr>
        <w:tab/>
        <w:t>YILMAZ, Umut AKYÜZ, Selim Raci DİBO</w:t>
      </w:r>
      <w:r>
        <w:rPr>
          <w:rFonts w:ascii="Arial" w:hAnsi="Arial" w:cs="Arial"/>
        </w:rPr>
        <w:tab/>
      </w:r>
      <w:r>
        <w:rPr>
          <w:rFonts w:ascii="Arial" w:hAnsi="Arial" w:cs="Arial"/>
        </w:rPr>
        <w:tab/>
      </w:r>
    </w:p>
    <w:p w:rsidR="001B76B3" w:rsidRDefault="001B76B3" w:rsidP="001B76B3">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98653F">
        <w:rPr>
          <w:sz w:val="24"/>
          <w:szCs w:val="24"/>
        </w:rPr>
        <w:t>08</w:t>
      </w:r>
      <w:r>
        <w:rPr>
          <w:sz w:val="24"/>
          <w:szCs w:val="24"/>
        </w:rPr>
        <w:t>.10.</w:t>
      </w:r>
      <w:r w:rsidRPr="00B0181B">
        <w:rPr>
          <w:sz w:val="24"/>
          <w:szCs w:val="24"/>
        </w:rPr>
        <w:t>202</w:t>
      </w:r>
      <w:r>
        <w:rPr>
          <w:sz w:val="24"/>
          <w:szCs w:val="24"/>
        </w:rPr>
        <w:t>4</w:t>
      </w:r>
    </w:p>
    <w:p w:rsidR="0098653F" w:rsidRPr="0098653F" w:rsidRDefault="001B76B3" w:rsidP="0098653F">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8653F" w:rsidRPr="0098653F">
        <w:rPr>
          <w:rFonts w:ascii="Arial" w:hAnsi="Arial" w:cs="Arial"/>
          <w:sz w:val="24"/>
          <w:szCs w:val="24"/>
        </w:rPr>
        <w:t>2025 Mali Yılı Vergi Harç ve Ücret Tarife taslağı Belediye Meclisinin 01.10.2024 tarih ve 158 sayılı ara kararı ile komisyonlarımıza ortak havale edilmiştir.</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 xml:space="preserve">Komisyonlarımız tarafından 2025 Mali Yılı Vergi Harç ve Ücret Tarife taslağı teklifi üzerinde yapılan gerekli inceleme ve çalışmalar sonucunda Temizlik İşleri Müdürlüğü ücret tarifesinde bulunan; </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 xml:space="preserve">Hafriyat Toprağı, İnşaat ve Yıkıntı Atıkları Taşıma Ücret Tarifesi: </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1-Molozların torba halinde toplanması (2 ton=20 torbaya kadar) 400,00-TL’den 1.000,00-TL’ye,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2-Molozların torba halinde toplanması (8 ton=80 torbaya kadar) 800,00-TL’den 2.000,00-TL’ye,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3-Molozların torba halinde toplanması (16 ton=160 torbaya kadar) 1.200,00-TL’den 3.000,00-TL’ye,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Dal-Budama Atığı Taşıma Ücret Tarifesi:</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1- Dal Budama atığı taşınması (Yarım Kamyona Kadar) 800,00-TL’den 2.000,00-TL’ye,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2- Dal Budama atığı taşınması (Yarım Kamyondan fazla 1 Kamyona Kadar) 1.200,00-TL’den 3.000,00-TL’ye,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Arsa Temizliği Ücret Tarifesi:</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1- Damperli Kamyon her saati için yolda geçen süre dahil 700,00-TL’den 2.000,00-TL’ye,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lastRenderedPageBreak/>
        <w:t>2- Lastik Tekerlekli Kazıcı Yükleyici için yolda geçen süre dahil 1.200,00-TL’den 3.000,00-TL’ye</w:t>
      </w:r>
    </w:p>
    <w:p w:rsidR="0098653F" w:rsidRPr="0098653F"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 xml:space="preserve">3-Motopomp Ücreti (Su tahliyesi talep edenlerden saat başı)1.000,00-TL’den 1.500,00-TL’ye,, </w:t>
      </w:r>
    </w:p>
    <w:p w:rsidR="00790F70" w:rsidRDefault="0098653F" w:rsidP="0098653F">
      <w:pPr>
        <w:tabs>
          <w:tab w:val="left" w:pos="3402"/>
          <w:tab w:val="left" w:pos="3686"/>
        </w:tabs>
        <w:spacing w:after="120" w:line="240" w:lineRule="auto"/>
        <w:jc w:val="both"/>
        <w:rPr>
          <w:rFonts w:ascii="Arial" w:hAnsi="Arial" w:cs="Arial"/>
          <w:sz w:val="24"/>
          <w:szCs w:val="24"/>
        </w:rPr>
      </w:pPr>
      <w:r w:rsidRPr="0098653F">
        <w:rPr>
          <w:rFonts w:ascii="Arial" w:hAnsi="Arial" w:cs="Arial"/>
          <w:sz w:val="24"/>
          <w:szCs w:val="24"/>
        </w:rPr>
        <w:t xml:space="preserve"> Ayrıca Park Bahçeler Müdürlüğü tarifesinde bulunan Ağaç Budama Ücretinin tarifeden çıkartılmasına, diğer 2025 Mali Yılı Vergi Harç ve Ücret tarifelerinin de idareden geldiği şekliyle kabulüne komisyonlarımızca oy birliği ile karar verildi. </w:t>
      </w: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b/>
          <w:sz w:val="24"/>
          <w:szCs w:val="24"/>
        </w:rPr>
      </w:pPr>
    </w:p>
    <w:p w:rsidR="0098653F" w:rsidRPr="000D692F" w:rsidRDefault="0098653F" w:rsidP="009865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5</w:t>
      </w:r>
    </w:p>
    <w:p w:rsidR="0098653F" w:rsidRPr="00A346A6" w:rsidRDefault="0098653F" w:rsidP="009865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98653F" w:rsidRPr="001B76B3" w:rsidRDefault="0098653F" w:rsidP="009865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w:t>
      </w:r>
    </w:p>
    <w:p w:rsidR="0098653F" w:rsidRPr="00A346A6" w:rsidRDefault="0098653F" w:rsidP="009865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98653F" w:rsidRPr="00692CB8" w:rsidRDefault="0098653F" w:rsidP="009865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159</w:t>
      </w:r>
    </w:p>
    <w:p w:rsidR="0098653F" w:rsidRDefault="0098653F" w:rsidP="0098653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Plan ve Bütçe Komisyonu, Gıda Tarım ve Sağlık </w:t>
      </w:r>
      <w:r>
        <w:rPr>
          <w:rFonts w:ascii="Arial" w:hAnsi="Arial" w:cs="Arial"/>
        </w:rPr>
        <w:tab/>
      </w:r>
      <w:r>
        <w:rPr>
          <w:rFonts w:ascii="Arial" w:hAnsi="Arial" w:cs="Arial"/>
        </w:rPr>
        <w:tab/>
      </w:r>
      <w:r>
        <w:rPr>
          <w:rFonts w:ascii="Arial" w:hAnsi="Arial" w:cs="Arial"/>
        </w:rPr>
        <w:tab/>
      </w:r>
      <w:r>
        <w:rPr>
          <w:rFonts w:ascii="Arial" w:hAnsi="Arial" w:cs="Arial"/>
        </w:rPr>
        <w:tab/>
        <w:t>Komisyonu, Enerji ve Ekoloji Komisyonu</w:t>
      </w:r>
    </w:p>
    <w:p w:rsidR="0098653F" w:rsidRDefault="0098653F" w:rsidP="0098653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98653F" w:rsidRDefault="0098653F" w:rsidP="0098653F">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Gıda Tarım ve Sağlık Komisyonu: </w:t>
      </w:r>
      <w:r>
        <w:rPr>
          <w:color w:val="000000" w:themeColor="text1"/>
          <w:sz w:val="24"/>
          <w:szCs w:val="24"/>
        </w:rPr>
        <w:t xml:space="preserve">Abuzer DÖNDAŞ (Kom. </w:t>
      </w:r>
      <w:r>
        <w:rPr>
          <w:color w:val="000000" w:themeColor="text1"/>
          <w:sz w:val="24"/>
          <w:szCs w:val="24"/>
        </w:rPr>
        <w:tab/>
      </w:r>
      <w:r>
        <w:rPr>
          <w:color w:val="000000" w:themeColor="text1"/>
          <w:sz w:val="24"/>
          <w:szCs w:val="24"/>
        </w:rPr>
        <w:tab/>
        <w:t xml:space="preserve">Başk.), Devrim ÖZDEMİR (Kom. Başk. V.), Gülcan TÜMÜKLÜ, </w:t>
      </w:r>
      <w:r>
        <w:rPr>
          <w:color w:val="000000" w:themeColor="text1"/>
          <w:sz w:val="24"/>
          <w:szCs w:val="24"/>
        </w:rPr>
        <w:tab/>
      </w:r>
      <w:r>
        <w:rPr>
          <w:color w:val="000000" w:themeColor="text1"/>
          <w:sz w:val="24"/>
          <w:szCs w:val="24"/>
        </w:rPr>
        <w:tab/>
        <w:t>Zerife GENÇ, Abbas ÖZDİKER</w:t>
      </w:r>
    </w:p>
    <w:p w:rsidR="0098653F" w:rsidRDefault="0098653F" w:rsidP="0098653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DE03E7" w:rsidRDefault="0098653F" w:rsidP="00DE03E7">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08.10.</w:t>
      </w:r>
      <w:r w:rsidRPr="00B0181B">
        <w:rPr>
          <w:sz w:val="24"/>
          <w:szCs w:val="24"/>
        </w:rPr>
        <w:t>202</w:t>
      </w:r>
      <w:r>
        <w:rPr>
          <w:sz w:val="24"/>
          <w:szCs w:val="24"/>
        </w:rPr>
        <w:t>4</w:t>
      </w:r>
    </w:p>
    <w:p w:rsidR="00DE03E7" w:rsidRPr="00DE03E7" w:rsidRDefault="0098653F" w:rsidP="00DE03E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E03E7" w:rsidRPr="00DE03E7">
        <w:rPr>
          <w:rFonts w:ascii="Arial" w:hAnsi="Arial" w:cs="Arial"/>
          <w:sz w:val="24"/>
          <w:szCs w:val="24"/>
        </w:rPr>
        <w:t>2025 Mali Yılı Evsel Katı Atık ve Ücret Tarifesinin” belirlenmesi ile ilgili teklif Belediye Meclisinin  01.10.2024 tarih ve 159 sayılı ara kararıyla komisyonlarımıza ortak havale edilmiş olup; Komisyonlarımızca “Atıksu Altyapı ve Evsel Katı Atık Bertaraf Tesisleri Tarifelerinin Belirlenmesinde Uyulacak Usul ve Esaslara İlişkin Yönetmelik “ gereği idarece hazırlanan 2025 Mali Yılı Evsel Katı Atık Ücret Tarifesi üzerinde gerekli incelemeler yapılmıştır.</w:t>
      </w:r>
    </w:p>
    <w:p w:rsidR="00DE03E7" w:rsidRPr="00DE03E7" w:rsidRDefault="00DE03E7" w:rsidP="00DE03E7">
      <w:pPr>
        <w:tabs>
          <w:tab w:val="left" w:pos="3402"/>
          <w:tab w:val="left" w:pos="3686"/>
        </w:tabs>
        <w:spacing w:after="120"/>
        <w:ind w:firstLine="709"/>
        <w:jc w:val="both"/>
        <w:rPr>
          <w:rFonts w:ascii="Arial" w:hAnsi="Arial" w:cs="Arial"/>
          <w:b/>
          <w:sz w:val="24"/>
          <w:szCs w:val="24"/>
        </w:rPr>
      </w:pPr>
      <w:r w:rsidRPr="00DE03E7">
        <w:rPr>
          <w:rFonts w:ascii="Arial" w:hAnsi="Arial" w:cs="Arial"/>
          <w:sz w:val="24"/>
          <w:szCs w:val="24"/>
        </w:rPr>
        <w:t xml:space="preserve">Yapılan incelemeler sonucunda;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2025 Mali Yılı Evsel Katı Atık Ücret Tarifesinin idareden geldiği şekliyle kabulüne komisyonlarımızca oy birliği ile karar verildi. </w:t>
      </w: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98653F" w:rsidRDefault="0098653F" w:rsidP="0098653F">
      <w:pPr>
        <w:tabs>
          <w:tab w:val="left" w:pos="3402"/>
          <w:tab w:val="left" w:pos="3686"/>
        </w:tabs>
        <w:spacing w:after="120" w:line="240" w:lineRule="auto"/>
        <w:jc w:val="both"/>
        <w:rPr>
          <w:rFonts w:ascii="Arial" w:hAnsi="Arial" w:cs="Arial"/>
          <w:sz w:val="24"/>
          <w:szCs w:val="24"/>
        </w:rPr>
      </w:pPr>
    </w:p>
    <w:p w:rsidR="00DE03E7" w:rsidRPr="00DE03E7" w:rsidRDefault="00DE03E7" w:rsidP="00DE03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E03E7">
        <w:rPr>
          <w:rFonts w:ascii="Arial" w:hAnsi="Arial" w:cs="Arial"/>
          <w:sz w:val="24"/>
          <w:szCs w:val="24"/>
        </w:rPr>
        <w:t>6</w:t>
      </w:r>
    </w:p>
    <w:p w:rsidR="00DE03E7" w:rsidRPr="00A346A6" w:rsidRDefault="00DE03E7" w:rsidP="00DE03E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DE03E7" w:rsidRPr="00DE03E7" w:rsidRDefault="00DE03E7" w:rsidP="00DE03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E03E7">
        <w:rPr>
          <w:rFonts w:ascii="Arial" w:hAnsi="Arial" w:cs="Arial"/>
          <w:sz w:val="24"/>
          <w:szCs w:val="24"/>
        </w:rPr>
        <w:t>8</w:t>
      </w:r>
    </w:p>
    <w:p w:rsidR="00DE03E7" w:rsidRPr="00A346A6" w:rsidRDefault="00DE03E7" w:rsidP="00DE03E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DE03E7" w:rsidRPr="00692CB8" w:rsidRDefault="00DE03E7" w:rsidP="00DE03E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165</w:t>
      </w:r>
    </w:p>
    <w:p w:rsidR="00DE03E7" w:rsidRDefault="00DE03E7" w:rsidP="00DE03E7">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Plan ve Bütçe Komisyonu, </w:t>
      </w:r>
      <w:r w:rsidR="00606E5A">
        <w:rPr>
          <w:rFonts w:ascii="Arial" w:hAnsi="Arial" w:cs="Arial"/>
        </w:rPr>
        <w:t>Sosyal Yardım ve Hizmetler</w:t>
      </w:r>
      <w:r>
        <w:rPr>
          <w:rFonts w:ascii="Arial" w:hAnsi="Arial" w:cs="Arial"/>
        </w:rPr>
        <w:t xml:space="preserve"> </w:t>
      </w:r>
      <w:r w:rsidR="00606E5A">
        <w:rPr>
          <w:rFonts w:ascii="Arial" w:hAnsi="Arial" w:cs="Arial"/>
        </w:rPr>
        <w:tab/>
      </w:r>
      <w:r w:rsidR="00606E5A">
        <w:rPr>
          <w:rFonts w:ascii="Arial" w:hAnsi="Arial" w:cs="Arial"/>
        </w:rPr>
        <w:tab/>
      </w:r>
      <w:r w:rsidR="00606E5A">
        <w:rPr>
          <w:rFonts w:ascii="Arial" w:hAnsi="Arial" w:cs="Arial"/>
        </w:rPr>
        <w:tab/>
      </w:r>
      <w:r>
        <w:rPr>
          <w:rFonts w:ascii="Arial" w:hAnsi="Arial" w:cs="Arial"/>
        </w:rPr>
        <w:t>Komisyonu</w:t>
      </w:r>
    </w:p>
    <w:p w:rsidR="00DE03E7" w:rsidRDefault="00DE03E7" w:rsidP="00DE03E7">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606E5A" w:rsidRDefault="00DE03E7" w:rsidP="00606E5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606E5A" w:rsidRPr="00450760">
        <w:rPr>
          <w:rFonts w:ascii="Arial" w:hAnsi="Arial" w:cs="Arial"/>
          <w:b/>
        </w:rPr>
        <w:t>Sosyal Yardım ve Hizmetler Komisyonu:</w:t>
      </w:r>
      <w:r w:rsidR="00606E5A">
        <w:rPr>
          <w:rFonts w:ascii="Arial" w:hAnsi="Arial" w:cs="Arial"/>
          <w:b/>
        </w:rPr>
        <w:t xml:space="preserve"> </w:t>
      </w:r>
      <w:r w:rsidR="00606E5A" w:rsidRPr="00450760">
        <w:rPr>
          <w:rFonts w:ascii="Arial" w:hAnsi="Arial" w:cs="Arial"/>
        </w:rPr>
        <w:t xml:space="preserve">Necmettin </w:t>
      </w:r>
      <w:r w:rsidR="00606E5A" w:rsidRPr="00450760">
        <w:rPr>
          <w:rFonts w:ascii="Arial" w:hAnsi="Arial" w:cs="Arial"/>
        </w:rPr>
        <w:tab/>
      </w:r>
      <w:r w:rsidR="00606E5A" w:rsidRPr="00450760">
        <w:rPr>
          <w:rFonts w:ascii="Arial" w:hAnsi="Arial" w:cs="Arial"/>
        </w:rPr>
        <w:tab/>
      </w:r>
      <w:r w:rsidR="00606E5A" w:rsidRPr="00450760">
        <w:rPr>
          <w:rFonts w:ascii="Arial" w:hAnsi="Arial" w:cs="Arial"/>
        </w:rPr>
        <w:tab/>
        <w:t xml:space="preserve">CABADAK(Kom. Başk.), İbrahim DURMUŞ, (Kom. Başk. </w:t>
      </w:r>
      <w:r w:rsidR="00606E5A" w:rsidRPr="00450760">
        <w:rPr>
          <w:rFonts w:ascii="Arial" w:hAnsi="Arial" w:cs="Arial"/>
        </w:rPr>
        <w:tab/>
      </w:r>
      <w:r w:rsidR="00606E5A" w:rsidRPr="00450760">
        <w:rPr>
          <w:rFonts w:ascii="Arial" w:hAnsi="Arial" w:cs="Arial"/>
        </w:rPr>
        <w:tab/>
        <w:t xml:space="preserve">V.) Metin SOLUNOĞLU, Nermin MERAM, Mehmet </w:t>
      </w:r>
      <w:r w:rsidR="00606E5A" w:rsidRPr="00450760">
        <w:rPr>
          <w:rFonts w:ascii="Arial" w:hAnsi="Arial" w:cs="Arial"/>
        </w:rPr>
        <w:tab/>
      </w:r>
      <w:r w:rsidR="00606E5A" w:rsidRPr="00450760">
        <w:rPr>
          <w:rFonts w:ascii="Arial" w:hAnsi="Arial" w:cs="Arial"/>
        </w:rPr>
        <w:tab/>
      </w:r>
      <w:r w:rsidR="00606E5A" w:rsidRPr="00450760">
        <w:rPr>
          <w:rFonts w:ascii="Arial" w:hAnsi="Arial" w:cs="Arial"/>
        </w:rPr>
        <w:tab/>
        <w:t xml:space="preserve">YAHLİZADE </w:t>
      </w:r>
    </w:p>
    <w:p w:rsidR="00DE03E7" w:rsidRDefault="00DE03E7" w:rsidP="00606E5A">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08.10.</w:t>
      </w:r>
      <w:r w:rsidRPr="00B0181B">
        <w:rPr>
          <w:sz w:val="24"/>
          <w:szCs w:val="24"/>
        </w:rPr>
        <w:t>202</w:t>
      </w:r>
      <w:r>
        <w:rPr>
          <w:sz w:val="24"/>
          <w:szCs w:val="24"/>
        </w:rPr>
        <w:t>4</w:t>
      </w:r>
    </w:p>
    <w:p w:rsidR="00606E5A" w:rsidRPr="00606E5A" w:rsidRDefault="00DE03E7" w:rsidP="00606E5A">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06E5A" w:rsidRPr="00606E5A">
        <w:rPr>
          <w:rFonts w:ascii="Arial" w:hAnsi="Arial" w:cs="Arial"/>
          <w:sz w:val="24"/>
          <w:szCs w:val="24"/>
        </w:rPr>
        <w:t>Belediye Meclisimizin 02.09.2024 tarih ve 123 sayılı kararı ile 5393 sayılı Belediye Kanunu 18 (p) maddesine göre Niğde ili Alay Belediyesi ile Belediyemiz arasında Turizm, Eğitim, Kültür Sanat faaliyetlerinin geliştirilmesi, bu alanlarda ortak proje ve faaliyetler düzenlemek suretiyle kardeş şehir olmasının kabulüne karar verilmiştir.</w:t>
      </w:r>
    </w:p>
    <w:p w:rsidR="00606E5A" w:rsidRPr="00606E5A" w:rsidRDefault="00606E5A" w:rsidP="00606E5A">
      <w:pPr>
        <w:tabs>
          <w:tab w:val="left" w:pos="3402"/>
          <w:tab w:val="left" w:pos="3686"/>
        </w:tabs>
        <w:spacing w:after="120" w:line="240" w:lineRule="auto"/>
        <w:jc w:val="both"/>
        <w:rPr>
          <w:rFonts w:ascii="Arial" w:hAnsi="Arial" w:cs="Arial"/>
          <w:sz w:val="24"/>
          <w:szCs w:val="24"/>
        </w:rPr>
      </w:pPr>
      <w:r w:rsidRPr="00606E5A">
        <w:rPr>
          <w:rFonts w:ascii="Arial" w:hAnsi="Arial" w:cs="Arial"/>
          <w:sz w:val="24"/>
          <w:szCs w:val="24"/>
        </w:rPr>
        <w:t xml:space="preserve">Niğde ili Alay Belediye Başkanlığının 09.09.2024 tarih ve 2498 sayılı yazıları gereği kurumlarında servis aracının bulunmadığı ve servis aracına Alay beldesinin ihtiyaç duyması nedeniyle Belediyemizden kardeş belediye ilişkilerine dayanarak bir servis aracının taraflarına tahsis edilmesi talebinde bulunmuşlar ve teklif Belediye meclisinin 01.10.2024 tarih ve 165 sayılı ara kararı ile Plan ve Bütçe Komisyonu ile Sosyal Yardım ve Hizmetler Komisyonuna ortak havale edilmiştir.   </w:t>
      </w:r>
    </w:p>
    <w:p w:rsidR="00606E5A" w:rsidRPr="00606E5A" w:rsidRDefault="00606E5A" w:rsidP="00606E5A">
      <w:pPr>
        <w:tabs>
          <w:tab w:val="left" w:pos="3402"/>
          <w:tab w:val="left" w:pos="3686"/>
        </w:tabs>
        <w:spacing w:after="120" w:line="240" w:lineRule="auto"/>
        <w:jc w:val="both"/>
        <w:rPr>
          <w:rFonts w:ascii="Arial" w:hAnsi="Arial" w:cs="Arial"/>
          <w:sz w:val="24"/>
          <w:szCs w:val="24"/>
        </w:rPr>
      </w:pPr>
      <w:r w:rsidRPr="00606E5A">
        <w:rPr>
          <w:rFonts w:ascii="Arial" w:hAnsi="Arial" w:cs="Arial"/>
          <w:sz w:val="24"/>
          <w:szCs w:val="24"/>
        </w:rPr>
        <w:t xml:space="preserve">Taşınır Mal Yönetmeliğinin “Kamu idareleri arasında bedelsiz devir ve tahsis” başlıklı 31'nci maddesinin" 4. fıkrası (Değişik: 4/5/2010-2010/504 K.) İdareler, sahip oldukları taşınırları (taşıt ve iş makineleri dahil) birinci fıkrada belirtilen beş yıl şartı aranmaksızın ihtiyacı bulunan diğer idarelere geçici olarak tahsis edebilir. 5. fıkrasında (Ek: 14/2/2012-2012/2842 K.) Başbakanlıkça kamu idarelerine ve kamu idarelerince Başbakanlığa yapılacak devir ve tahsisler herhangi bir şarta bağlı olmaksızın gerçekleştirilir, denilmektedir. </w:t>
      </w:r>
    </w:p>
    <w:p w:rsidR="00606E5A" w:rsidRDefault="00606E5A" w:rsidP="00535CFE">
      <w:pPr>
        <w:tabs>
          <w:tab w:val="left" w:pos="3402"/>
          <w:tab w:val="left" w:pos="3686"/>
        </w:tabs>
        <w:spacing w:after="120" w:line="240" w:lineRule="auto"/>
        <w:jc w:val="both"/>
        <w:rPr>
          <w:rFonts w:ascii="Arial" w:hAnsi="Arial" w:cs="Arial"/>
          <w:sz w:val="24"/>
          <w:szCs w:val="24"/>
        </w:rPr>
      </w:pPr>
      <w:r w:rsidRPr="00606E5A">
        <w:rPr>
          <w:rFonts w:ascii="Arial" w:hAnsi="Arial" w:cs="Arial"/>
          <w:sz w:val="24"/>
          <w:szCs w:val="24"/>
        </w:rPr>
        <w:t>Teklifin komisyonlarımızca incelenmesi sonucunda; Niğde ili Alay  Belediyesine demirbaşımızda kayıtlı 2006 model 33 F 4327 plakalı Iveco marka Otobüs (Tek katlı) Taşınır Mal Yönetmeliği'nin Kamu idareleri arasında bedelsiz devir ve tahsis başlıklı 31'nci maddesi gereğince 2 (iki) yıl süre ile tahsis edilmesinin kabulüne oy birliği ile karar verildi.</w:t>
      </w:r>
    </w:p>
    <w:p w:rsidR="00606E5A" w:rsidRDefault="00606E5A" w:rsidP="00535CFE">
      <w:pPr>
        <w:tabs>
          <w:tab w:val="left" w:pos="3402"/>
          <w:tab w:val="left" w:pos="3686"/>
        </w:tabs>
        <w:spacing w:after="120" w:line="240" w:lineRule="auto"/>
        <w:jc w:val="both"/>
        <w:rPr>
          <w:rFonts w:ascii="Arial" w:hAnsi="Arial" w:cs="Arial"/>
          <w:sz w:val="24"/>
          <w:szCs w:val="24"/>
        </w:rPr>
      </w:pPr>
    </w:p>
    <w:p w:rsidR="00606E5A" w:rsidRDefault="00606E5A" w:rsidP="00535CFE">
      <w:pPr>
        <w:tabs>
          <w:tab w:val="left" w:pos="3402"/>
          <w:tab w:val="left" w:pos="3686"/>
        </w:tabs>
        <w:spacing w:after="120" w:line="240" w:lineRule="auto"/>
        <w:jc w:val="both"/>
        <w:rPr>
          <w:rFonts w:ascii="Arial" w:hAnsi="Arial" w:cs="Arial"/>
          <w:sz w:val="24"/>
          <w:szCs w:val="24"/>
        </w:rPr>
      </w:pPr>
    </w:p>
    <w:p w:rsidR="00606E5A" w:rsidRDefault="00606E5A" w:rsidP="00535CFE">
      <w:pPr>
        <w:tabs>
          <w:tab w:val="left" w:pos="3402"/>
          <w:tab w:val="left" w:pos="3686"/>
        </w:tabs>
        <w:spacing w:after="120" w:line="240" w:lineRule="auto"/>
        <w:jc w:val="both"/>
        <w:rPr>
          <w:rFonts w:ascii="Arial" w:hAnsi="Arial" w:cs="Arial"/>
          <w:sz w:val="24"/>
          <w:szCs w:val="24"/>
        </w:rPr>
      </w:pPr>
    </w:p>
    <w:p w:rsidR="00606E5A" w:rsidRDefault="00606E5A" w:rsidP="00606E5A">
      <w:pPr>
        <w:tabs>
          <w:tab w:val="left" w:pos="3402"/>
          <w:tab w:val="left" w:pos="3686"/>
        </w:tabs>
        <w:spacing w:after="120" w:line="240" w:lineRule="auto"/>
        <w:jc w:val="both"/>
        <w:rPr>
          <w:rFonts w:ascii="Arial" w:hAnsi="Arial" w:cs="Arial"/>
          <w:sz w:val="24"/>
          <w:szCs w:val="24"/>
        </w:rPr>
      </w:pPr>
    </w:p>
    <w:p w:rsidR="00606E5A" w:rsidRPr="00606E5A" w:rsidRDefault="00606E5A" w:rsidP="00606E5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06E5A">
        <w:rPr>
          <w:rFonts w:ascii="Arial" w:hAnsi="Arial" w:cs="Arial"/>
          <w:sz w:val="24"/>
          <w:szCs w:val="24"/>
        </w:rPr>
        <w:t>7</w:t>
      </w:r>
    </w:p>
    <w:p w:rsidR="00606E5A" w:rsidRPr="00A346A6" w:rsidRDefault="00606E5A" w:rsidP="00606E5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18.10.</w:t>
      </w:r>
      <w:r w:rsidRPr="00A346A6">
        <w:rPr>
          <w:rFonts w:ascii="Arial" w:hAnsi="Arial" w:cs="Arial"/>
          <w:sz w:val="24"/>
          <w:szCs w:val="24"/>
        </w:rPr>
        <w:t>202</w:t>
      </w:r>
      <w:r>
        <w:rPr>
          <w:rFonts w:ascii="Arial" w:hAnsi="Arial" w:cs="Arial"/>
          <w:sz w:val="24"/>
          <w:szCs w:val="24"/>
        </w:rPr>
        <w:t>4</w:t>
      </w:r>
    </w:p>
    <w:p w:rsidR="00606E5A" w:rsidRPr="00DE03E7" w:rsidRDefault="00606E5A" w:rsidP="00606E5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606E5A">
        <w:rPr>
          <w:rFonts w:ascii="Arial" w:hAnsi="Arial" w:cs="Arial"/>
          <w:sz w:val="24"/>
          <w:szCs w:val="24"/>
        </w:rPr>
        <w:t>9</w:t>
      </w:r>
    </w:p>
    <w:p w:rsidR="00606E5A" w:rsidRPr="00A346A6" w:rsidRDefault="00606E5A" w:rsidP="00606E5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606E5A" w:rsidRPr="00692CB8" w:rsidRDefault="00606E5A" w:rsidP="00606E5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169</w:t>
      </w:r>
    </w:p>
    <w:p w:rsidR="00606E5A" w:rsidRDefault="00606E5A" w:rsidP="00606E5A">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p>
    <w:p w:rsidR="00606E5A" w:rsidRDefault="00606E5A" w:rsidP="00606E5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606E5A" w:rsidRDefault="00606E5A" w:rsidP="00606E5A">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08.10.</w:t>
      </w:r>
      <w:r w:rsidRPr="00B0181B">
        <w:rPr>
          <w:sz w:val="24"/>
          <w:szCs w:val="24"/>
        </w:rPr>
        <w:t>202</w:t>
      </w:r>
      <w:r>
        <w:rPr>
          <w:sz w:val="24"/>
          <w:szCs w:val="24"/>
        </w:rPr>
        <w:t>4</w:t>
      </w:r>
    </w:p>
    <w:p w:rsidR="001D50C4" w:rsidRPr="001D50C4" w:rsidRDefault="00606E5A" w:rsidP="001D50C4">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D50C4" w:rsidRPr="001D50C4">
        <w:rPr>
          <w:rFonts w:ascii="Arial" w:hAnsi="Arial" w:cs="Arial"/>
          <w:sz w:val="24"/>
          <w:szCs w:val="24"/>
        </w:rPr>
        <w:t xml:space="preserve">Belediyemiz 2024 Mali Yılı Bütçesinde bulunan ilgili müdürlüklerce kullanılmayan ödeneklerin ihtiyacı olan müdürlüklerin bütçesine aktarma yapılması ile ilgili teklif Yenişehir Belediye Meclisinin 01.10.2024 tarih ve 169 sayılı ara kararı ile komisyonumuza havale edilmiştir. </w:t>
      </w:r>
    </w:p>
    <w:p w:rsidR="001D50C4" w:rsidRPr="001D50C4" w:rsidRDefault="001D50C4" w:rsidP="001D50C4">
      <w:pPr>
        <w:tabs>
          <w:tab w:val="left" w:pos="3402"/>
          <w:tab w:val="left" w:pos="3686"/>
        </w:tabs>
        <w:spacing w:after="120" w:line="240" w:lineRule="auto"/>
        <w:jc w:val="both"/>
        <w:rPr>
          <w:rFonts w:ascii="Arial" w:hAnsi="Arial" w:cs="Arial"/>
          <w:sz w:val="24"/>
          <w:szCs w:val="24"/>
        </w:rPr>
      </w:pPr>
      <w:r w:rsidRPr="001D50C4">
        <w:rPr>
          <w:rFonts w:ascii="Arial" w:hAnsi="Arial" w:cs="Arial"/>
          <w:sz w:val="24"/>
          <w:szCs w:val="24"/>
        </w:rPr>
        <w:t>Söz konusu bütçe tertibi talebi, Bütçe ve Muhasebe Yönetmeliği ‘nin 36. maddesinde; (2)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 şeklinde düzenlenmiştir.</w:t>
      </w:r>
    </w:p>
    <w:p w:rsidR="00C44204" w:rsidRDefault="001D50C4" w:rsidP="001D50C4">
      <w:pPr>
        <w:tabs>
          <w:tab w:val="left" w:pos="3402"/>
          <w:tab w:val="left" w:pos="3686"/>
        </w:tabs>
        <w:spacing w:after="120" w:line="240" w:lineRule="auto"/>
        <w:jc w:val="both"/>
        <w:rPr>
          <w:rFonts w:ascii="Arial" w:hAnsi="Arial" w:cs="Arial"/>
          <w:sz w:val="24"/>
          <w:szCs w:val="24"/>
        </w:rPr>
      </w:pPr>
      <w:r w:rsidRPr="001D50C4">
        <w:rPr>
          <w:rFonts w:ascii="Arial" w:hAnsi="Arial" w:cs="Arial"/>
          <w:sz w:val="24"/>
          <w:szCs w:val="24"/>
        </w:rPr>
        <w:t>Yapılan inceleme ve değerlendirme neticesinde; Bütçe ve Muhasebe Yönetmeliği’nin 36. maddesinin 2. bendine göre meclis kararı alınmak üzere; Belediyemiz müdürlükler arası aşağıda bulunan ödenek aktarmasının idareden geldiği şekliyle kabulüne komisyonumuzca oy birliği ile karar verildi.</w:t>
      </w: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C44204" w:rsidP="001D50C4">
      <w:pPr>
        <w:tabs>
          <w:tab w:val="left" w:pos="3402"/>
          <w:tab w:val="left" w:pos="3686"/>
        </w:tabs>
        <w:spacing w:after="120" w:line="240" w:lineRule="auto"/>
        <w:jc w:val="both"/>
        <w:rPr>
          <w:rFonts w:ascii="Arial" w:hAnsi="Arial" w:cs="Arial"/>
          <w:sz w:val="24"/>
          <w:szCs w:val="24"/>
        </w:rPr>
      </w:pPr>
    </w:p>
    <w:p w:rsidR="00C44204" w:rsidRDefault="001D50C4" w:rsidP="00C44204">
      <w:pPr>
        <w:tabs>
          <w:tab w:val="center" w:pos="2268"/>
          <w:tab w:val="center" w:pos="7513"/>
          <w:tab w:val="left" w:pos="8835"/>
        </w:tabs>
        <w:rPr>
          <w:rFonts w:ascii="Arial" w:hAnsi="Arial" w:cs="Arial"/>
          <w:sz w:val="24"/>
          <w:szCs w:val="24"/>
        </w:rPr>
      </w:pPr>
      <w:r w:rsidRPr="001D50C4">
        <w:rPr>
          <w:rFonts w:ascii="Arial" w:hAnsi="Arial" w:cs="Arial"/>
          <w:sz w:val="24"/>
          <w:szCs w:val="24"/>
        </w:rPr>
        <w:lastRenderedPageBreak/>
        <w:t xml:space="preserve"> </w:t>
      </w:r>
    </w:p>
    <w:p w:rsidR="00C44204" w:rsidRPr="00E84AC1" w:rsidRDefault="00C44204" w:rsidP="00C44204">
      <w:pPr>
        <w:tabs>
          <w:tab w:val="center" w:pos="2268"/>
          <w:tab w:val="center" w:pos="7513"/>
          <w:tab w:val="left" w:pos="8835"/>
        </w:tabs>
        <w:jc w:val="center"/>
        <w:rPr>
          <w:rFonts w:ascii="Arial" w:hAnsi="Arial" w:cs="Arial"/>
          <w:b/>
          <w:sz w:val="24"/>
          <w:szCs w:val="24"/>
        </w:rPr>
      </w:pPr>
      <w:r w:rsidRPr="00E84AC1">
        <w:rPr>
          <w:rFonts w:ascii="Arial" w:hAnsi="Arial" w:cs="Arial"/>
          <w:b/>
          <w:sz w:val="24"/>
          <w:szCs w:val="24"/>
        </w:rPr>
        <w:t>ÖDENEK AKTARMASI</w:t>
      </w:r>
    </w:p>
    <w:tbl>
      <w:tblPr>
        <w:tblW w:w="9654" w:type="dxa"/>
        <w:tblInd w:w="55" w:type="dxa"/>
        <w:tblLayout w:type="fixed"/>
        <w:tblCellMar>
          <w:left w:w="70" w:type="dxa"/>
          <w:right w:w="70" w:type="dxa"/>
        </w:tblCellMar>
        <w:tblLook w:val="04A0"/>
      </w:tblPr>
      <w:tblGrid>
        <w:gridCol w:w="1986"/>
        <w:gridCol w:w="1986"/>
        <w:gridCol w:w="2564"/>
        <w:gridCol w:w="1559"/>
        <w:gridCol w:w="1559"/>
      </w:tblGrid>
      <w:tr w:rsidR="00C44204" w:rsidTr="00C44204">
        <w:trPr>
          <w:trHeight w:val="49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Pr="00756BCC" w:rsidRDefault="00C44204" w:rsidP="00BB5E11">
            <w:pPr>
              <w:jc w:val="center"/>
              <w:rPr>
                <w:rFonts w:ascii="Calibri" w:hAnsi="Calibri"/>
                <w:b/>
                <w:bCs/>
                <w:color w:val="000000"/>
                <w:sz w:val="24"/>
                <w:szCs w:val="24"/>
              </w:rPr>
            </w:pPr>
            <w:r w:rsidRPr="00756BCC">
              <w:rPr>
                <w:rFonts w:ascii="Calibri" w:hAnsi="Calibri"/>
                <w:b/>
                <w:bCs/>
                <w:color w:val="000000"/>
              </w:rPr>
              <w:t>MÜDÜRLÜK ADI</w:t>
            </w:r>
          </w:p>
        </w:tc>
        <w:tc>
          <w:tcPr>
            <w:tcW w:w="1986"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AKTARMA YAPILAN KALEM</w:t>
            </w:r>
          </w:p>
        </w:tc>
        <w:tc>
          <w:tcPr>
            <w:tcW w:w="2564"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HESAP ADI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DÜŞÜLEN</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EKLENEN</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Büro Mefruşat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669"/>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KÜLTÜR İŞLERİ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46.33.17.11.08.2.0.00-5-03.6.2.01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r>
              <w:rPr>
                <w:rFonts w:ascii="Calibri" w:hAnsi="Calibri"/>
                <w:b/>
                <w:bCs/>
              </w:rPr>
              <w:t>Tanıtma,Ağırlama,Tören,</w:t>
            </w:r>
          </w:p>
          <w:p w:rsidR="00C44204" w:rsidRDefault="00C44204" w:rsidP="00BB5E11">
            <w:pPr>
              <w:rPr>
                <w:rFonts w:ascii="Calibri" w:hAnsi="Calibri"/>
                <w:b/>
                <w:bCs/>
                <w:sz w:val="24"/>
                <w:szCs w:val="24"/>
              </w:rPr>
            </w:pPr>
            <w:r>
              <w:rPr>
                <w:rFonts w:ascii="Calibri" w:hAnsi="Calibri"/>
                <w:b/>
                <w:bCs/>
              </w:rPr>
              <w:t>Fuar,Organizasyon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2.600.000,00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KÜLTÜR İŞLERİ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46.33.17.11.08.2.0.00-5-03.7.1.90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Dayanıklı Mal ve Malzeme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2.400.000,00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Büro Mefruşat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7.500.000,00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52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FEN İŞLERİ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46.33.17.39.01.3.9.00-5-06.7.2.03</w:t>
            </w:r>
          </w:p>
        </w:tc>
        <w:tc>
          <w:tcPr>
            <w:tcW w:w="2564" w:type="dxa"/>
            <w:tcBorders>
              <w:top w:val="single" w:sz="4" w:space="0" w:color="auto"/>
              <w:left w:val="nil"/>
              <w:bottom w:val="single" w:sz="4" w:space="0" w:color="auto"/>
              <w:right w:val="single" w:sz="4" w:space="0" w:color="auto"/>
            </w:tcBorders>
            <w:vAlign w:val="bottom"/>
            <w:hideMark/>
          </w:tcPr>
          <w:p w:rsidR="00C44204" w:rsidRDefault="00C44204" w:rsidP="00BB5E11">
            <w:pPr>
              <w:rPr>
                <w:rFonts w:ascii="Calibri" w:hAnsi="Calibri"/>
                <w:b/>
                <w:bCs/>
                <w:sz w:val="24"/>
                <w:szCs w:val="24"/>
              </w:rPr>
            </w:pPr>
            <w:r>
              <w:rPr>
                <w:rFonts w:ascii="Calibri" w:hAnsi="Calibri"/>
                <w:b/>
                <w:bCs/>
              </w:rPr>
              <w:t>Sıhhi Tesisat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12.325.000,00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52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BİLGİ İŞLEM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46.33.17.10.01.3.9.00-5-03.7.2.01</w:t>
            </w:r>
          </w:p>
        </w:tc>
        <w:tc>
          <w:tcPr>
            <w:tcW w:w="2564" w:type="dxa"/>
            <w:tcBorders>
              <w:top w:val="single" w:sz="4" w:space="0" w:color="auto"/>
              <w:left w:val="nil"/>
              <w:bottom w:val="single" w:sz="4" w:space="0" w:color="auto"/>
              <w:right w:val="single" w:sz="4" w:space="0" w:color="auto"/>
            </w:tcBorders>
            <w:vAlign w:val="bottom"/>
            <w:hideMark/>
          </w:tcPr>
          <w:p w:rsidR="00C44204" w:rsidRDefault="00C44204" w:rsidP="00BB5E11">
            <w:pPr>
              <w:rPr>
                <w:rFonts w:ascii="Calibri" w:hAnsi="Calibri"/>
                <w:b/>
                <w:bCs/>
                <w:sz w:val="24"/>
                <w:szCs w:val="24"/>
              </w:rPr>
            </w:pPr>
            <w:r>
              <w:rPr>
                <w:rFonts w:ascii="Calibri" w:hAnsi="Calibri"/>
                <w:b/>
                <w:bCs/>
              </w:rPr>
              <w:t>Bilgisayar Yazılım Alımları ve Yapımları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19.825.000,00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Büro Mefruşat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2.000.000,00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46.33.17.55.01.3.9.00-5-06.1.1.05</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Tesis Mefruşatı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10.000.000,00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EMLAK VE İSTİMLAK</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46.33.17.53.06.2.0.00-5-06.4.2.03</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Tesis için Arsa Alım ve Kamulaştırma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12.000.000,00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rPr>
            </w:pP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46.33.17.07.08.2.0.00-5-03.2.1.03</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Periyodik Yayın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504"/>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46.33.17.07.08.2.0.00-5-03.2.1.04</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Yayın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724"/>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lastRenderedPageBreak/>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46.33.17.07.08.2.0.00-5-03.2.5.01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Giyecek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Pr="00756BCC" w:rsidRDefault="00C44204" w:rsidP="00BB5E11">
            <w:pPr>
              <w:jc w:val="center"/>
              <w:rPr>
                <w:rFonts w:ascii="Calibri" w:hAnsi="Calibri"/>
                <w:b/>
                <w:bCs/>
                <w:color w:val="000000"/>
                <w:sz w:val="24"/>
                <w:szCs w:val="24"/>
              </w:rPr>
            </w:pPr>
            <w:r w:rsidRPr="00756BCC">
              <w:rPr>
                <w:rFonts w:ascii="Calibri" w:hAnsi="Calibri"/>
                <w:b/>
                <w:bCs/>
                <w:color w:val="000000"/>
              </w:rPr>
              <w:t>MÜDÜRLÜK ADI</w:t>
            </w:r>
          </w:p>
        </w:tc>
        <w:tc>
          <w:tcPr>
            <w:tcW w:w="1986"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AKTARMA YAPILAN KALEM</w:t>
            </w:r>
          </w:p>
        </w:tc>
        <w:tc>
          <w:tcPr>
            <w:tcW w:w="2564"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HESAP ADI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DÜŞÜLEN</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EKLENEN</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46.33.17.07.08.2.0.00-5-03.2.5.02</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Spor Malzemesi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46.33.17.07.08.2.0.00-5-03.2.5.03</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Tören Malzemesi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46.33.17.07.08.2.0.00-5-03.2.6.04</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Canlı Hayvan Alım,Bakım ve Diğer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46.33.17.07.08.2.0.00-5-03.2.9.90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Tüketim Mal ve Malzeme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400.000,00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46.33.17.07.08.2.0.00-5-03.5.1.06</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Enformasyon ve Raporlama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46.33.17.07.08.2.0.00-5-03.5.1.90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Müşavir Firma ve Kişilere Ödemeler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46.33.17.07.08.2.0.00-5-03.5.3.02</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Yolcu Taşıma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46.33.17.07.08.2.0.00-5-03.5.3.03</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Yük Taşıma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350.000,00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46.33.17.07.08.2.0.00-5-03.5.4.01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İlan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46.33.17.07.08.2.0.00-5-03.5.9.90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Hizmet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2.000.000,00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6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46.33.17.07.08.2.0.00-5-03.6.2.01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rPr>
            </w:pPr>
            <w:r>
              <w:rPr>
                <w:rFonts w:ascii="Calibri" w:hAnsi="Calibri"/>
                <w:b/>
                <w:bCs/>
              </w:rPr>
              <w:t>Tanıtma,Ağırlama,Tören,</w:t>
            </w:r>
          </w:p>
          <w:p w:rsidR="00C44204" w:rsidRDefault="00C44204" w:rsidP="00BB5E11">
            <w:pPr>
              <w:rPr>
                <w:rFonts w:ascii="Calibri" w:hAnsi="Calibri"/>
                <w:b/>
                <w:bCs/>
                <w:sz w:val="24"/>
                <w:szCs w:val="24"/>
              </w:rPr>
            </w:pPr>
            <w:r>
              <w:rPr>
                <w:rFonts w:ascii="Calibri" w:hAnsi="Calibri"/>
                <w:b/>
                <w:bCs/>
              </w:rPr>
              <w:t>Fuar,Organizasyon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554"/>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46.33.17.07.08.2.0.00-5-03.7.1.90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Dayanıklı Mal ve Malzeme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140.000,00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46.33.17.07.08.2.0.00-5-03.8.3.01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Tesis Bakım ve Onarımı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lastRenderedPageBreak/>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46.33.17.07.08.2.0.00-5-03.9.3.02</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Mezarlık ve Şehitlik Yapım ve Bakım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46.33.17.07.08.2.0.00-5-03.9.9.90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İlaç Giderleri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Yurtiçi Burslar ve Harçlıklar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46.33.17.07.08.2.0.00-5-05.4.1.90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Transferler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46.33.17.07.08.2.0.00-5-05.4.2.01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Eğitim Amaçlı Diğer Transferler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37.000,00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46.33.17.07.08.2.0.00-5-05.4.3.01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Sağlık Amaçlı Transferler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46.33.17.07.08.2.0.00-5-05.4.7.01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Muhtaç ve Körlere Yardım</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46.33.17.07.08.2.0.00-5-05.4.7.51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Muhtaç Asker Ailelerine Yardım</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46.33.17.07.08.2.0.00-5-05.4.7.90</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Diğer Sosyal Amaçlı Transferler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5.723.000,00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DESTEK HİZMETLERİ</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46.33.17.07.08.2.0.00-5-06.1.2.03</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Tıbbi Cihaz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74.000,00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568"/>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Büro Mefruşat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5.500.000,00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DESTEK HİZMETLERİ </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46.33.17.55.01.3.9.00-5-06.1.2.05</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İşyeri Makine ve Teçhizat Alımları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13.675.000,00</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r>
      <w:tr w:rsidR="00C44204" w:rsidTr="00C44204">
        <w:trPr>
          <w:trHeight w:val="696"/>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46.33.17.05.01.3.1.00-5-01.1.2.01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Zamlar ve Tazminatlar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4.150.000,00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Pr="00756BCC" w:rsidRDefault="00C44204" w:rsidP="00BB5E11">
            <w:pPr>
              <w:jc w:val="center"/>
              <w:rPr>
                <w:rFonts w:ascii="Calibri" w:hAnsi="Calibri"/>
                <w:b/>
                <w:bCs/>
                <w:color w:val="000000"/>
                <w:sz w:val="24"/>
                <w:szCs w:val="24"/>
              </w:rPr>
            </w:pPr>
            <w:r w:rsidRPr="00756BCC">
              <w:rPr>
                <w:rFonts w:ascii="Calibri" w:hAnsi="Calibri"/>
                <w:b/>
                <w:bCs/>
                <w:color w:val="000000"/>
              </w:rPr>
              <w:t>MÜDÜRLÜK ADI</w:t>
            </w:r>
          </w:p>
        </w:tc>
        <w:tc>
          <w:tcPr>
            <w:tcW w:w="1986"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AKTARMA YAPILAN KALEM</w:t>
            </w:r>
          </w:p>
        </w:tc>
        <w:tc>
          <w:tcPr>
            <w:tcW w:w="2564" w:type="dxa"/>
            <w:tcBorders>
              <w:top w:val="single" w:sz="4" w:space="0" w:color="auto"/>
              <w:left w:val="nil"/>
              <w:bottom w:val="single" w:sz="4" w:space="0" w:color="auto"/>
              <w:right w:val="single" w:sz="4" w:space="0" w:color="auto"/>
            </w:tcBorders>
            <w:noWrap/>
            <w:vAlign w:val="bottom"/>
            <w:hideMark/>
          </w:tcPr>
          <w:p w:rsidR="00C44204" w:rsidRPr="00756BCC" w:rsidRDefault="00C44204" w:rsidP="00BB5E11">
            <w:pPr>
              <w:rPr>
                <w:rFonts w:ascii="Calibri" w:hAnsi="Calibri"/>
                <w:b/>
                <w:bCs/>
                <w:color w:val="000000"/>
                <w:sz w:val="24"/>
                <w:szCs w:val="24"/>
              </w:rPr>
            </w:pPr>
            <w:r w:rsidRPr="00756BCC">
              <w:rPr>
                <w:rFonts w:ascii="Calibri" w:hAnsi="Calibri"/>
                <w:b/>
                <w:bCs/>
                <w:color w:val="000000"/>
              </w:rPr>
              <w:t>HESAP ADI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DÜŞÜLEN</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center"/>
              <w:rPr>
                <w:rFonts w:ascii="Calibri" w:hAnsi="Calibri"/>
                <w:b/>
                <w:bCs/>
                <w:color w:val="000000"/>
                <w:sz w:val="24"/>
                <w:szCs w:val="24"/>
              </w:rPr>
            </w:pPr>
            <w:r>
              <w:rPr>
                <w:rFonts w:ascii="Calibri" w:hAnsi="Calibri"/>
                <w:b/>
                <w:bCs/>
                <w:color w:val="000000"/>
              </w:rPr>
              <w:t>EKLENEN</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46.33.17.05.01.3.1.00-5-01.1.4.01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Haklar</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325.000,00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 xml:space="preserve">İNSAN KAYNAKLARI </w:t>
            </w:r>
            <w:r>
              <w:rPr>
                <w:rFonts w:ascii="Calibri" w:hAnsi="Calibri"/>
                <w:b/>
                <w:bCs/>
              </w:rPr>
              <w:lastRenderedPageBreak/>
              <w:t>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lastRenderedPageBreak/>
              <w:t>46.33.17.05.01.3.1.</w:t>
            </w:r>
            <w:r>
              <w:rPr>
                <w:rFonts w:ascii="Calibri" w:hAnsi="Calibri"/>
                <w:b/>
                <w:bCs/>
              </w:rPr>
              <w:lastRenderedPageBreak/>
              <w:t>00-5-01.2.1.02</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lastRenderedPageBreak/>
              <w:t xml:space="preserve">Kadro Karşılığı Sözleşmeli </w:t>
            </w:r>
            <w:r>
              <w:rPr>
                <w:rFonts w:ascii="Calibri" w:hAnsi="Calibri"/>
                <w:b/>
                <w:bCs/>
              </w:rPr>
              <w:lastRenderedPageBreak/>
              <w:t>Personel Ücretleri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lastRenderedPageBreak/>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475.000,00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lastRenderedPageBreak/>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46.33.17.05.01.3.1.00-5-01.2.4.02</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Kadro Karşılığı Sözleşmeli Personelin Sosyal Hakları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400.000,00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46.33.17.05.01.3.1.00-5-01.3.1.01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Sürekli İşçilerin Ücretleri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2.000.000,00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46.33.17.05.01.3.1.00-5-01.3.2.01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Sürekli İşçilerin İhbar ve Kıdem Tazminatları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14.000.000,00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46.33.17.05.01.3.1.00-5-01.3.3.01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Sürekli İşçilerin Sosyal Hakları</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3.500.000,00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46.33.17.05.01.3.1.00-5-01.3.5.01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Sürekli İşçilerin Ödül ve İkramiyeleri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2.200.000,00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46.33.17.05.01.3.1.00-5-02.2.6.01</w:t>
            </w:r>
          </w:p>
        </w:tc>
        <w:tc>
          <w:tcPr>
            <w:tcW w:w="2564"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sz w:val="24"/>
                <w:szCs w:val="24"/>
              </w:rPr>
            </w:pPr>
            <w:r>
              <w:rPr>
                <w:rFonts w:ascii="Calibri" w:hAnsi="Calibri"/>
                <w:b/>
                <w:bCs/>
              </w:rPr>
              <w:t>Sosyal Güvenlik Prim Ödemeleri</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hideMark/>
          </w:tcPr>
          <w:p w:rsidR="00C44204" w:rsidRDefault="00C44204" w:rsidP="00BB5E11">
            <w:pPr>
              <w:jc w:val="right"/>
              <w:rPr>
                <w:rFonts w:ascii="Calibri" w:hAnsi="Calibri"/>
                <w:b/>
                <w:bCs/>
                <w:color w:val="000000"/>
                <w:sz w:val="24"/>
                <w:szCs w:val="24"/>
              </w:rPr>
            </w:pPr>
            <w:r>
              <w:rPr>
                <w:rFonts w:ascii="Calibri" w:hAnsi="Calibri"/>
                <w:b/>
                <w:bCs/>
                <w:color w:val="000000"/>
              </w:rPr>
              <w:t>425.000,00</w:t>
            </w:r>
          </w:p>
        </w:tc>
      </w:tr>
      <w:tr w:rsidR="00C44204" w:rsidTr="00C44204">
        <w:trPr>
          <w:trHeight w:val="300"/>
        </w:trPr>
        <w:tc>
          <w:tcPr>
            <w:tcW w:w="1986" w:type="dxa"/>
            <w:tcBorders>
              <w:top w:val="single" w:sz="4" w:space="0" w:color="auto"/>
              <w:left w:val="single" w:sz="4" w:space="0" w:color="auto"/>
              <w:bottom w:val="single" w:sz="4" w:space="0" w:color="auto"/>
              <w:right w:val="single" w:sz="4" w:space="0" w:color="auto"/>
            </w:tcBorders>
            <w:noWrap/>
            <w:vAlign w:val="bottom"/>
          </w:tcPr>
          <w:p w:rsidR="00C44204" w:rsidRDefault="00C44204" w:rsidP="00BB5E11">
            <w:pPr>
              <w:rPr>
                <w:rFonts w:ascii="Calibri" w:hAnsi="Calibri"/>
                <w:b/>
                <w:bCs/>
                <w:sz w:val="24"/>
                <w:szCs w:val="24"/>
              </w:rPr>
            </w:pPr>
            <w:r>
              <w:rPr>
                <w:rFonts w:ascii="Calibri" w:hAnsi="Calibri"/>
                <w:b/>
                <w:bCs/>
              </w:rPr>
              <w:t>İNSAN KAYNAKLARI VE EĞİTİM</w:t>
            </w:r>
          </w:p>
        </w:tc>
        <w:tc>
          <w:tcPr>
            <w:tcW w:w="1986" w:type="dxa"/>
            <w:tcBorders>
              <w:top w:val="single" w:sz="4" w:space="0" w:color="auto"/>
              <w:left w:val="nil"/>
              <w:bottom w:val="single" w:sz="4" w:space="0" w:color="auto"/>
              <w:right w:val="single" w:sz="4" w:space="0" w:color="auto"/>
            </w:tcBorders>
            <w:noWrap/>
            <w:vAlign w:val="bottom"/>
          </w:tcPr>
          <w:p w:rsidR="00C44204" w:rsidRDefault="00C44204" w:rsidP="00BB5E11">
            <w:pPr>
              <w:rPr>
                <w:rFonts w:ascii="Calibri" w:hAnsi="Calibri"/>
                <w:b/>
                <w:bCs/>
                <w:sz w:val="24"/>
                <w:szCs w:val="24"/>
              </w:rPr>
            </w:pPr>
            <w:r>
              <w:rPr>
                <w:rFonts w:ascii="Calibri" w:hAnsi="Calibri"/>
                <w:b/>
                <w:bCs/>
              </w:rPr>
              <w:t>46.33.17.05.01.3.1.00-5-02.3.6.01</w:t>
            </w:r>
          </w:p>
        </w:tc>
        <w:tc>
          <w:tcPr>
            <w:tcW w:w="2564" w:type="dxa"/>
            <w:tcBorders>
              <w:top w:val="single" w:sz="4" w:space="0" w:color="auto"/>
              <w:left w:val="nil"/>
              <w:bottom w:val="single" w:sz="4" w:space="0" w:color="auto"/>
              <w:right w:val="single" w:sz="4" w:space="0" w:color="auto"/>
            </w:tcBorders>
            <w:noWrap/>
            <w:vAlign w:val="bottom"/>
          </w:tcPr>
          <w:p w:rsidR="00C44204" w:rsidRDefault="00C44204" w:rsidP="00BB5E11">
            <w:pPr>
              <w:rPr>
                <w:rFonts w:ascii="Calibri" w:hAnsi="Calibri"/>
                <w:b/>
                <w:bCs/>
                <w:sz w:val="24"/>
                <w:szCs w:val="24"/>
              </w:rPr>
            </w:pPr>
            <w:r>
              <w:rPr>
                <w:rFonts w:ascii="Calibri" w:hAnsi="Calibri"/>
                <w:b/>
                <w:bCs/>
              </w:rPr>
              <w:t>Sosyal Güvenlik Prim Ödemeleri</w:t>
            </w:r>
          </w:p>
        </w:tc>
        <w:tc>
          <w:tcPr>
            <w:tcW w:w="1559" w:type="dxa"/>
            <w:tcBorders>
              <w:top w:val="single" w:sz="4" w:space="0" w:color="auto"/>
              <w:left w:val="nil"/>
              <w:bottom w:val="single" w:sz="4" w:space="0" w:color="auto"/>
              <w:right w:val="single" w:sz="4" w:space="0" w:color="auto"/>
            </w:tcBorders>
            <w:noWrap/>
            <w:vAlign w:val="bottom"/>
          </w:tcPr>
          <w:p w:rsidR="00C44204" w:rsidRDefault="00C44204" w:rsidP="00BB5E11">
            <w:pPr>
              <w:rPr>
                <w:rFonts w:ascii="Calibri" w:hAnsi="Calibri"/>
                <w:b/>
                <w:bCs/>
                <w:color w:val="000000"/>
                <w:sz w:val="24"/>
                <w:szCs w:val="24"/>
              </w:rPr>
            </w:pPr>
            <w:r>
              <w:rPr>
                <w:rFonts w:ascii="Calibri" w:hAnsi="Calibri"/>
                <w:b/>
                <w:bCs/>
                <w:color w:val="000000"/>
              </w:rPr>
              <w:t> </w:t>
            </w:r>
          </w:p>
        </w:tc>
        <w:tc>
          <w:tcPr>
            <w:tcW w:w="1559" w:type="dxa"/>
            <w:tcBorders>
              <w:top w:val="single" w:sz="4" w:space="0" w:color="auto"/>
              <w:left w:val="nil"/>
              <w:bottom w:val="single" w:sz="4" w:space="0" w:color="auto"/>
              <w:right w:val="single" w:sz="4" w:space="0" w:color="auto"/>
            </w:tcBorders>
            <w:noWrap/>
            <w:vAlign w:val="bottom"/>
          </w:tcPr>
          <w:p w:rsidR="00C44204" w:rsidRDefault="00C44204" w:rsidP="00BB5E11">
            <w:pPr>
              <w:jc w:val="right"/>
              <w:rPr>
                <w:rFonts w:ascii="Calibri" w:hAnsi="Calibri"/>
                <w:b/>
                <w:bCs/>
                <w:color w:val="000000"/>
                <w:sz w:val="24"/>
                <w:szCs w:val="24"/>
              </w:rPr>
            </w:pPr>
            <w:r>
              <w:rPr>
                <w:rFonts w:ascii="Calibri" w:hAnsi="Calibri"/>
                <w:b/>
                <w:bCs/>
                <w:color w:val="000000"/>
              </w:rPr>
              <w:t>1.700.000,00</w:t>
            </w:r>
          </w:p>
        </w:tc>
      </w:tr>
      <w:tr w:rsidR="00C44204" w:rsidTr="00C44204">
        <w:trPr>
          <w:trHeight w:val="587"/>
        </w:trPr>
        <w:tc>
          <w:tcPr>
            <w:tcW w:w="1986" w:type="dxa"/>
            <w:tcBorders>
              <w:top w:val="single" w:sz="4" w:space="0" w:color="auto"/>
              <w:left w:val="single" w:sz="4" w:space="0" w:color="auto"/>
              <w:bottom w:val="single" w:sz="4" w:space="0" w:color="auto"/>
              <w:right w:val="single" w:sz="4" w:space="0" w:color="auto"/>
            </w:tcBorders>
            <w:noWrap/>
            <w:vAlign w:val="bottom"/>
          </w:tcPr>
          <w:p w:rsidR="00C44204" w:rsidRDefault="00C44204" w:rsidP="00BB5E11">
            <w:pPr>
              <w:rPr>
                <w:rFonts w:ascii="Calibri" w:hAnsi="Calibri"/>
                <w:b/>
                <w:bCs/>
              </w:rPr>
            </w:pPr>
          </w:p>
        </w:tc>
        <w:tc>
          <w:tcPr>
            <w:tcW w:w="1986" w:type="dxa"/>
            <w:tcBorders>
              <w:top w:val="single" w:sz="4" w:space="0" w:color="auto"/>
              <w:left w:val="nil"/>
              <w:bottom w:val="single" w:sz="4" w:space="0" w:color="auto"/>
              <w:right w:val="single" w:sz="4" w:space="0" w:color="auto"/>
            </w:tcBorders>
            <w:noWrap/>
            <w:vAlign w:val="bottom"/>
          </w:tcPr>
          <w:p w:rsidR="00C44204" w:rsidRDefault="00C44204" w:rsidP="00BB5E11">
            <w:pPr>
              <w:rPr>
                <w:rFonts w:ascii="Calibri" w:hAnsi="Calibri"/>
                <w:b/>
                <w:bCs/>
              </w:rPr>
            </w:pPr>
          </w:p>
        </w:tc>
        <w:tc>
          <w:tcPr>
            <w:tcW w:w="2564" w:type="dxa"/>
            <w:tcBorders>
              <w:top w:val="single" w:sz="4" w:space="0" w:color="auto"/>
              <w:left w:val="nil"/>
              <w:bottom w:val="single" w:sz="4" w:space="0" w:color="auto"/>
              <w:right w:val="single" w:sz="4" w:space="0" w:color="auto"/>
            </w:tcBorders>
            <w:noWrap/>
            <w:vAlign w:val="bottom"/>
          </w:tcPr>
          <w:p w:rsidR="00C44204" w:rsidRPr="000E2C27" w:rsidRDefault="00C44204" w:rsidP="00BB5E11">
            <w:pPr>
              <w:jc w:val="right"/>
              <w:rPr>
                <w:rFonts w:ascii="Arial" w:hAnsi="Arial" w:cs="Arial"/>
                <w:b/>
                <w:bCs/>
                <w:color w:val="000000"/>
              </w:rPr>
            </w:pPr>
            <w:r w:rsidRPr="000E2C27">
              <w:rPr>
                <w:rFonts w:ascii="Arial" w:hAnsi="Arial" w:cs="Arial"/>
                <w:b/>
                <w:bCs/>
                <w:color w:val="000000"/>
              </w:rPr>
              <w:t>TOPLAM</w:t>
            </w:r>
          </w:p>
        </w:tc>
        <w:tc>
          <w:tcPr>
            <w:tcW w:w="1559" w:type="dxa"/>
            <w:tcBorders>
              <w:top w:val="single" w:sz="4" w:space="0" w:color="auto"/>
              <w:left w:val="nil"/>
              <w:bottom w:val="single" w:sz="4" w:space="0" w:color="auto"/>
              <w:right w:val="single" w:sz="4" w:space="0" w:color="auto"/>
            </w:tcBorders>
            <w:noWrap/>
            <w:vAlign w:val="bottom"/>
          </w:tcPr>
          <w:p w:rsidR="00C44204" w:rsidRPr="000E2C27" w:rsidRDefault="00C44204" w:rsidP="00BB5E11">
            <w:pPr>
              <w:ind w:right="-70"/>
              <w:rPr>
                <w:rFonts w:ascii="Arial" w:hAnsi="Arial" w:cs="Arial"/>
                <w:b/>
                <w:bCs/>
                <w:color w:val="000000"/>
              </w:rPr>
            </w:pPr>
            <w:r>
              <w:rPr>
                <w:rFonts w:ascii="Arial" w:hAnsi="Arial" w:cs="Arial"/>
                <w:b/>
                <w:bCs/>
                <w:color w:val="000000"/>
              </w:rPr>
              <w:t xml:space="preserve">  </w:t>
            </w:r>
            <w:r w:rsidRPr="000E2C27">
              <w:rPr>
                <w:rFonts w:ascii="Arial" w:hAnsi="Arial" w:cs="Arial"/>
                <w:b/>
                <w:bCs/>
                <w:color w:val="000000"/>
              </w:rPr>
              <w:t xml:space="preserve">  </w:t>
            </w:r>
            <w:r>
              <w:rPr>
                <w:rFonts w:ascii="Arial" w:hAnsi="Arial" w:cs="Arial"/>
                <w:b/>
                <w:bCs/>
                <w:color w:val="000000"/>
              </w:rPr>
              <w:t xml:space="preserve">   </w:t>
            </w:r>
            <w:r w:rsidRPr="000E2C27">
              <w:rPr>
                <w:rFonts w:ascii="Arial" w:hAnsi="Arial" w:cs="Arial"/>
                <w:b/>
                <w:bCs/>
                <w:color w:val="000000"/>
              </w:rPr>
              <w:t>66.000.000,00</w:t>
            </w:r>
          </w:p>
        </w:tc>
        <w:tc>
          <w:tcPr>
            <w:tcW w:w="1559" w:type="dxa"/>
            <w:tcBorders>
              <w:top w:val="single" w:sz="4" w:space="0" w:color="auto"/>
              <w:left w:val="nil"/>
              <w:bottom w:val="single" w:sz="4" w:space="0" w:color="auto"/>
              <w:right w:val="single" w:sz="4" w:space="0" w:color="auto"/>
            </w:tcBorders>
            <w:noWrap/>
            <w:vAlign w:val="bottom"/>
          </w:tcPr>
          <w:p w:rsidR="00C44204" w:rsidRPr="000E2C27" w:rsidRDefault="00C44204" w:rsidP="00BB5E11">
            <w:pPr>
              <w:ind w:right="-70"/>
              <w:rPr>
                <w:rFonts w:ascii="Arial" w:hAnsi="Arial" w:cs="Arial"/>
                <w:b/>
                <w:bCs/>
                <w:color w:val="000000"/>
              </w:rPr>
            </w:pPr>
            <w:r w:rsidRPr="000E2C27">
              <w:rPr>
                <w:rFonts w:ascii="Arial" w:hAnsi="Arial" w:cs="Arial"/>
                <w:b/>
                <w:bCs/>
                <w:color w:val="000000"/>
              </w:rPr>
              <w:t xml:space="preserve">     </w:t>
            </w:r>
            <w:r>
              <w:rPr>
                <w:rFonts w:ascii="Arial" w:hAnsi="Arial" w:cs="Arial"/>
                <w:b/>
                <w:bCs/>
                <w:color w:val="000000"/>
              </w:rPr>
              <w:t xml:space="preserve">    </w:t>
            </w:r>
            <w:r w:rsidRPr="000E2C27">
              <w:rPr>
                <w:rFonts w:ascii="Arial" w:hAnsi="Arial" w:cs="Arial"/>
                <w:b/>
                <w:bCs/>
                <w:color w:val="000000"/>
              </w:rPr>
              <w:t>66.000.000,00</w:t>
            </w:r>
          </w:p>
        </w:tc>
      </w:tr>
    </w:tbl>
    <w:p w:rsidR="00606E5A" w:rsidRDefault="00606E5A" w:rsidP="001D50C4">
      <w:pPr>
        <w:tabs>
          <w:tab w:val="left" w:pos="3402"/>
          <w:tab w:val="left" w:pos="3686"/>
        </w:tabs>
        <w:spacing w:after="120" w:line="240" w:lineRule="auto"/>
        <w:jc w:val="both"/>
        <w:rPr>
          <w:rFonts w:ascii="Arial" w:hAnsi="Arial" w:cs="Arial"/>
          <w:sz w:val="24"/>
          <w:szCs w:val="24"/>
        </w:rPr>
      </w:pPr>
    </w:p>
    <w:sectPr w:rsidR="00606E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7F" w:rsidRDefault="00231E7F" w:rsidP="00C30551">
      <w:pPr>
        <w:spacing w:after="0" w:line="240" w:lineRule="auto"/>
      </w:pPr>
      <w:r>
        <w:separator/>
      </w:r>
    </w:p>
  </w:endnote>
  <w:endnote w:type="continuationSeparator" w:id="1">
    <w:p w:rsidR="00231E7F" w:rsidRDefault="00231E7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7F" w:rsidRDefault="00231E7F" w:rsidP="00C30551">
      <w:pPr>
        <w:spacing w:after="0" w:line="240" w:lineRule="auto"/>
      </w:pPr>
      <w:r>
        <w:separator/>
      </w:r>
    </w:p>
  </w:footnote>
  <w:footnote w:type="continuationSeparator" w:id="1">
    <w:p w:rsidR="00231E7F" w:rsidRDefault="00231E7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05" w:rsidRDefault="00AD66C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950E05" w:rsidRDefault="00950E05" w:rsidP="00C30551">
                <w:pPr>
                  <w:spacing w:after="0" w:line="240" w:lineRule="atLeast"/>
                  <w:jc w:val="center"/>
                  <w:rPr>
                    <w:b/>
                    <w:sz w:val="26"/>
                    <w:szCs w:val="26"/>
                  </w:rPr>
                </w:pPr>
              </w:p>
              <w:p w:rsidR="00950E05" w:rsidRPr="00C30551" w:rsidRDefault="00950E05" w:rsidP="00C30551">
                <w:pPr>
                  <w:spacing w:after="0" w:line="240" w:lineRule="atLeast"/>
                  <w:jc w:val="center"/>
                  <w:rPr>
                    <w:b/>
                    <w:sz w:val="26"/>
                    <w:szCs w:val="26"/>
                  </w:rPr>
                </w:pPr>
                <w:r w:rsidRPr="00C30551">
                  <w:rPr>
                    <w:b/>
                    <w:sz w:val="26"/>
                    <w:szCs w:val="26"/>
                  </w:rPr>
                  <w:t>T.C.</w:t>
                </w:r>
              </w:p>
              <w:p w:rsidR="00950E05" w:rsidRPr="00C30551" w:rsidRDefault="00950E05" w:rsidP="00C30551">
                <w:pPr>
                  <w:spacing w:after="0" w:line="240" w:lineRule="atLeast"/>
                  <w:jc w:val="center"/>
                  <w:rPr>
                    <w:b/>
                    <w:sz w:val="26"/>
                    <w:szCs w:val="26"/>
                  </w:rPr>
                </w:pPr>
                <w:r w:rsidRPr="00C30551">
                  <w:rPr>
                    <w:b/>
                    <w:sz w:val="26"/>
                    <w:szCs w:val="26"/>
                  </w:rPr>
                  <w:t>YENİŞEHİR BELEDİYE MECLİSİ</w:t>
                </w:r>
              </w:p>
              <w:p w:rsidR="00950E05" w:rsidRPr="00C30551" w:rsidRDefault="00950E05" w:rsidP="00C30551">
                <w:pPr>
                  <w:spacing w:after="0" w:line="240" w:lineRule="atLeast"/>
                  <w:jc w:val="center"/>
                  <w:rPr>
                    <w:b/>
                    <w:sz w:val="26"/>
                    <w:szCs w:val="26"/>
                  </w:rPr>
                </w:pPr>
                <w:r w:rsidRPr="00C30551">
                  <w:rPr>
                    <w:b/>
                    <w:sz w:val="26"/>
                    <w:szCs w:val="26"/>
                  </w:rPr>
                  <w:t xml:space="preserve"> KOMİSYON RAPORLARI</w:t>
                </w:r>
              </w:p>
              <w:p w:rsidR="00950E05" w:rsidRDefault="00950E05"/>
            </w:txbxContent>
          </v:textbox>
        </v:shape>
      </w:pict>
    </w:r>
  </w:p>
  <w:p w:rsidR="00950E05" w:rsidRDefault="00950E05">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31379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862"/>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77B"/>
    <w:rsid w:val="001D2E87"/>
    <w:rsid w:val="001D3040"/>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47F"/>
    <w:rsid w:val="00214772"/>
    <w:rsid w:val="00214DEA"/>
    <w:rsid w:val="002151B1"/>
    <w:rsid w:val="00215AAB"/>
    <w:rsid w:val="00215B10"/>
    <w:rsid w:val="00215B2D"/>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712"/>
    <w:rsid w:val="004552E4"/>
    <w:rsid w:val="00456759"/>
    <w:rsid w:val="004568A0"/>
    <w:rsid w:val="00456FCB"/>
    <w:rsid w:val="00457445"/>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488"/>
    <w:rsid w:val="00591619"/>
    <w:rsid w:val="00591AC5"/>
    <w:rsid w:val="00591E97"/>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3EF"/>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1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8509-EB42-41F3-B826-FCEA370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14</Pages>
  <Words>3118</Words>
  <Characters>17778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364</cp:revision>
  <cp:lastPrinted>2022-12-27T08:13:00Z</cp:lastPrinted>
  <dcterms:created xsi:type="dcterms:W3CDTF">2024-03-28T06:19:00Z</dcterms:created>
  <dcterms:modified xsi:type="dcterms:W3CDTF">2025-01-23T13:17:00Z</dcterms:modified>
</cp:coreProperties>
</file>