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1D" w:rsidRDefault="00BE361D" w:rsidP="00BE361D">
      <w:pPr>
        <w:pStyle w:val="KonuBal"/>
        <w:jc w:val="center"/>
        <w:rPr>
          <w:sz w:val="22"/>
          <w:szCs w:val="22"/>
        </w:rPr>
      </w:pPr>
      <w:r>
        <w:rPr>
          <w:sz w:val="22"/>
          <w:szCs w:val="22"/>
        </w:rPr>
        <w:t>YENİŞEHİR BELEDİYE BAŞKANLIĞINDAN</w:t>
      </w:r>
    </w:p>
    <w:p w:rsidR="00BE361D" w:rsidRDefault="00BE361D" w:rsidP="00BE361D">
      <w:pPr>
        <w:pStyle w:val="GvdeMetniGirintisi"/>
        <w:tabs>
          <w:tab w:val="right" w:pos="9638"/>
        </w:tabs>
        <w:rPr>
          <w:rFonts w:cs="Arial"/>
          <w:sz w:val="22"/>
          <w:szCs w:val="22"/>
        </w:rPr>
      </w:pPr>
      <w:r>
        <w:rPr>
          <w:sz w:val="22"/>
          <w:szCs w:val="22"/>
        </w:rPr>
        <w:t xml:space="preserve">Belediye Meclisimiz ekli gündemi görüşmek üzere 5393 Sayılı Belediye Kanununun 20. maddesine göre </w:t>
      </w:r>
      <w:r w:rsidR="00E310EA">
        <w:rPr>
          <w:sz w:val="22"/>
          <w:szCs w:val="22"/>
        </w:rPr>
        <w:t>01.</w:t>
      </w:r>
      <w:r w:rsidR="009A53A0">
        <w:rPr>
          <w:sz w:val="22"/>
          <w:szCs w:val="22"/>
        </w:rPr>
        <w:t>10</w:t>
      </w:r>
      <w:r w:rsidR="00A35BB8">
        <w:rPr>
          <w:sz w:val="22"/>
          <w:szCs w:val="22"/>
        </w:rPr>
        <w:t>.2025</w:t>
      </w:r>
      <w:r>
        <w:rPr>
          <w:sz w:val="22"/>
          <w:szCs w:val="22"/>
        </w:rPr>
        <w:t xml:space="preserve"> </w:t>
      </w:r>
      <w:r w:rsidR="009A53A0">
        <w:rPr>
          <w:sz w:val="22"/>
          <w:szCs w:val="22"/>
        </w:rPr>
        <w:t xml:space="preserve">Çarşamba </w:t>
      </w:r>
      <w:r>
        <w:rPr>
          <w:sz w:val="22"/>
          <w:szCs w:val="22"/>
        </w:rPr>
        <w:t>günü saat 14.00’te</w:t>
      </w:r>
      <w:r>
        <w:rPr>
          <w:b/>
          <w:sz w:val="22"/>
          <w:szCs w:val="22"/>
        </w:rPr>
        <w:t xml:space="preserve"> </w:t>
      </w:r>
      <w:r>
        <w:rPr>
          <w:rFonts w:cs="Arial"/>
          <w:sz w:val="22"/>
          <w:szCs w:val="22"/>
        </w:rPr>
        <w:t>Atatürk Kültür Merkezi Özgürlük Salonunda toplanacaktır. Duyurulur.</w:t>
      </w:r>
    </w:p>
    <w:p w:rsidR="00BE361D" w:rsidRDefault="00BE361D" w:rsidP="00BE361D">
      <w:pPr>
        <w:pStyle w:val="GvdeMetniGirintisi"/>
        <w:tabs>
          <w:tab w:val="right" w:pos="9638"/>
        </w:tabs>
        <w:rPr>
          <w:rFonts w:cs="Arial"/>
          <w:sz w:val="22"/>
          <w:szCs w:val="22"/>
        </w:rPr>
      </w:pPr>
      <w:r>
        <w:rPr>
          <w:rFonts w:cs="Arial"/>
          <w:sz w:val="22"/>
          <w:szCs w:val="22"/>
        </w:rPr>
        <w:t xml:space="preserve">  </w:t>
      </w:r>
    </w:p>
    <w:p w:rsidR="00BE361D" w:rsidRDefault="00BE361D" w:rsidP="00BE361D">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F41A13" w:rsidRDefault="00F41A13" w:rsidP="00BE361D">
      <w:pPr>
        <w:pStyle w:val="GvdeMetniGirintisi"/>
        <w:tabs>
          <w:tab w:val="left" w:pos="3402"/>
        </w:tabs>
        <w:ind w:firstLine="0"/>
        <w:rPr>
          <w:rFonts w:cs="Arial"/>
          <w:b/>
          <w:sz w:val="22"/>
          <w:szCs w:val="22"/>
          <w:u w:val="single"/>
        </w:rPr>
      </w:pPr>
    </w:p>
    <w:p w:rsidR="009A53A0" w:rsidRPr="009A53A0" w:rsidRDefault="009A53A0" w:rsidP="009A53A0">
      <w:pPr>
        <w:pStyle w:val="ListeParagraf"/>
        <w:numPr>
          <w:ilvl w:val="0"/>
          <w:numId w:val="2"/>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sidRPr="009A53A0">
        <w:rPr>
          <w:rFonts w:ascii="Arial" w:hAnsi="Arial" w:cs="Arial"/>
          <w:sz w:val="22"/>
          <w:szCs w:val="22"/>
        </w:rPr>
        <w:t>Yoklama ve açılış</w:t>
      </w:r>
    </w:p>
    <w:p w:rsidR="009A53A0" w:rsidRPr="009A53A0" w:rsidRDefault="009A53A0" w:rsidP="009A53A0">
      <w:pPr>
        <w:pStyle w:val="ListeParagraf"/>
        <w:numPr>
          <w:ilvl w:val="0"/>
          <w:numId w:val="2"/>
        </w:numPr>
        <w:spacing w:before="120" w:beforeAutospacing="0" w:after="30" w:afterAutospacing="0"/>
        <w:ind w:left="567" w:right="141" w:hanging="425"/>
        <w:jc w:val="both"/>
        <w:rPr>
          <w:rFonts w:ascii="Arial" w:hAnsi="Arial" w:cs="Arial"/>
          <w:sz w:val="22"/>
          <w:szCs w:val="22"/>
        </w:rPr>
      </w:pPr>
      <w:proofErr w:type="gramStart"/>
      <w:r w:rsidRPr="009A53A0">
        <w:rPr>
          <w:rFonts w:ascii="Arial" w:hAnsi="Arial" w:cs="Arial"/>
          <w:sz w:val="22"/>
          <w:szCs w:val="22"/>
        </w:rPr>
        <w:t>Bir önceki birleşim tutanak özetinin okunması.</w:t>
      </w:r>
      <w:proofErr w:type="gramEnd"/>
    </w:p>
    <w:p w:rsidR="009A53A0" w:rsidRPr="009A53A0" w:rsidRDefault="009A53A0" w:rsidP="009A53A0">
      <w:pPr>
        <w:pStyle w:val="ListeParagraf"/>
        <w:numPr>
          <w:ilvl w:val="0"/>
          <w:numId w:val="2"/>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sidRPr="009A53A0">
        <w:rPr>
          <w:rFonts w:ascii="Arial" w:hAnsi="Arial" w:cs="Arial"/>
          <w:sz w:val="22"/>
          <w:szCs w:val="22"/>
        </w:rPr>
        <w:t xml:space="preserve">Yenişehir Belediyesi 2026 Yılı Performans </w:t>
      </w:r>
      <w:proofErr w:type="spellStart"/>
      <w:r w:rsidRPr="009A53A0">
        <w:rPr>
          <w:rFonts w:ascii="Arial" w:hAnsi="Arial" w:cs="Arial"/>
          <w:sz w:val="22"/>
          <w:szCs w:val="22"/>
        </w:rPr>
        <w:t>Proğramı</w:t>
      </w:r>
      <w:proofErr w:type="spellEnd"/>
      <w:r w:rsidRPr="009A53A0">
        <w:rPr>
          <w:rFonts w:ascii="Arial" w:hAnsi="Arial" w:cs="Arial"/>
          <w:sz w:val="22"/>
          <w:szCs w:val="22"/>
        </w:rPr>
        <w:t xml:space="preserve"> ile ilgili teklifin görüşülmesi.</w:t>
      </w:r>
    </w:p>
    <w:p w:rsidR="009A53A0" w:rsidRPr="009A53A0" w:rsidRDefault="009A53A0" w:rsidP="009A53A0">
      <w:pPr>
        <w:pStyle w:val="ListeParagraf"/>
        <w:numPr>
          <w:ilvl w:val="0"/>
          <w:numId w:val="2"/>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sidRPr="009A53A0">
        <w:rPr>
          <w:rFonts w:ascii="Arial" w:hAnsi="Arial" w:cs="Arial"/>
          <w:sz w:val="22"/>
          <w:szCs w:val="22"/>
        </w:rPr>
        <w:t>2026 Mali Yılı Bütçe teklifin görüşülmesi.</w:t>
      </w:r>
    </w:p>
    <w:p w:rsidR="009A53A0" w:rsidRPr="009A53A0" w:rsidRDefault="009A53A0" w:rsidP="009A53A0">
      <w:pPr>
        <w:pStyle w:val="ListeParagraf"/>
        <w:numPr>
          <w:ilvl w:val="0"/>
          <w:numId w:val="2"/>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sidRPr="009A53A0">
        <w:rPr>
          <w:rFonts w:ascii="Arial" w:hAnsi="Arial" w:cs="Arial"/>
          <w:sz w:val="22"/>
          <w:szCs w:val="22"/>
        </w:rPr>
        <w:t>2026 Mali Yılı Vergi, Harç ve Ücret Tarifesi ile ilgili teklifin görüşülmesi.</w:t>
      </w:r>
    </w:p>
    <w:p w:rsidR="009A53A0" w:rsidRPr="009A53A0" w:rsidRDefault="009A53A0" w:rsidP="009A53A0">
      <w:pPr>
        <w:pStyle w:val="ListeParagraf"/>
        <w:numPr>
          <w:ilvl w:val="0"/>
          <w:numId w:val="2"/>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sidRPr="009A53A0">
        <w:rPr>
          <w:rFonts w:ascii="Arial" w:hAnsi="Arial" w:cs="Arial"/>
          <w:sz w:val="22"/>
          <w:szCs w:val="22"/>
        </w:rPr>
        <w:t>2026 Mali Yılı için hazırlanan Evsel Katı Atık Tarifesi ile ilgili teklifin görüşülmesi.</w:t>
      </w:r>
    </w:p>
    <w:p w:rsidR="009A53A0" w:rsidRPr="009A53A0" w:rsidRDefault="009A53A0" w:rsidP="009A53A0">
      <w:pPr>
        <w:pStyle w:val="ListeParagraf"/>
        <w:numPr>
          <w:ilvl w:val="0"/>
          <w:numId w:val="2"/>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sidRPr="009A53A0">
        <w:rPr>
          <w:rFonts w:ascii="Arial" w:hAnsi="Arial" w:cs="Arial"/>
          <w:sz w:val="22"/>
          <w:szCs w:val="22"/>
        </w:rPr>
        <w:t xml:space="preserve">Mülkiyeti Belediyemize ait Çiftlik 5387 ada 4 </w:t>
      </w:r>
      <w:proofErr w:type="spellStart"/>
      <w:r w:rsidRPr="009A53A0">
        <w:rPr>
          <w:rFonts w:ascii="Arial" w:hAnsi="Arial" w:cs="Arial"/>
          <w:sz w:val="22"/>
          <w:szCs w:val="22"/>
        </w:rPr>
        <w:t>nolu</w:t>
      </w:r>
      <w:proofErr w:type="spellEnd"/>
      <w:r w:rsidRPr="009A53A0">
        <w:rPr>
          <w:rFonts w:ascii="Arial" w:hAnsi="Arial" w:cs="Arial"/>
          <w:sz w:val="22"/>
          <w:szCs w:val="22"/>
        </w:rPr>
        <w:t xml:space="preserve"> “ Kapalı Spor Tesis Alanı vasıflı” parselin Mersin Büyükşehir Belediyesi Başkanlığı adına devri yapılması ile ilgili teklifin görüşülmesi. </w:t>
      </w:r>
    </w:p>
    <w:p w:rsidR="009A53A0" w:rsidRPr="009A53A0" w:rsidRDefault="009A53A0" w:rsidP="009A53A0">
      <w:pPr>
        <w:pStyle w:val="ListeParagraf"/>
        <w:numPr>
          <w:ilvl w:val="0"/>
          <w:numId w:val="2"/>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sidRPr="009A53A0">
        <w:rPr>
          <w:rFonts w:ascii="Arial" w:hAnsi="Arial" w:cs="Arial"/>
          <w:sz w:val="22"/>
          <w:szCs w:val="22"/>
        </w:rPr>
        <w:t xml:space="preserve">Mülkiyeti Belediyemize ait </w:t>
      </w:r>
      <w:proofErr w:type="spellStart"/>
      <w:r w:rsidRPr="009A53A0">
        <w:rPr>
          <w:rFonts w:ascii="Arial" w:hAnsi="Arial" w:cs="Arial"/>
          <w:sz w:val="22"/>
          <w:szCs w:val="22"/>
        </w:rPr>
        <w:t>Menteş</w:t>
      </w:r>
      <w:proofErr w:type="spellEnd"/>
      <w:r w:rsidRPr="009A53A0">
        <w:rPr>
          <w:rFonts w:ascii="Arial" w:hAnsi="Arial" w:cs="Arial"/>
          <w:sz w:val="22"/>
          <w:szCs w:val="22"/>
        </w:rPr>
        <w:t xml:space="preserve"> 10557 ada 5 </w:t>
      </w:r>
      <w:proofErr w:type="spellStart"/>
      <w:r w:rsidRPr="009A53A0">
        <w:rPr>
          <w:rFonts w:ascii="Arial" w:hAnsi="Arial" w:cs="Arial"/>
          <w:sz w:val="22"/>
          <w:szCs w:val="22"/>
        </w:rPr>
        <w:t>nolu</w:t>
      </w:r>
      <w:proofErr w:type="spellEnd"/>
      <w:r w:rsidRPr="009A53A0">
        <w:rPr>
          <w:rFonts w:ascii="Arial" w:hAnsi="Arial" w:cs="Arial"/>
          <w:sz w:val="22"/>
          <w:szCs w:val="22"/>
        </w:rPr>
        <w:t xml:space="preserve"> 4.086,00 m2 yüzölçümlü Sosyal Tesis Alanı vasıflı parselin T.C. Sosyal Güvenlik Kurumuna devri yapılması ile ilgili teklifin görüşülmesi. </w:t>
      </w:r>
    </w:p>
    <w:p w:rsidR="009A53A0" w:rsidRPr="009A53A0" w:rsidRDefault="009A53A0" w:rsidP="009A53A0">
      <w:pPr>
        <w:numPr>
          <w:ilvl w:val="0"/>
          <w:numId w:val="2"/>
        </w:numPr>
        <w:tabs>
          <w:tab w:val="left" w:pos="567"/>
        </w:tabs>
        <w:spacing w:before="30" w:after="30"/>
        <w:ind w:left="567" w:right="141" w:hanging="425"/>
        <w:jc w:val="both"/>
        <w:rPr>
          <w:rFonts w:ascii="Arial" w:hAnsi="Arial" w:cs="Arial"/>
          <w:sz w:val="22"/>
          <w:szCs w:val="22"/>
        </w:rPr>
      </w:pPr>
      <w:r w:rsidRPr="009A53A0">
        <w:rPr>
          <w:rFonts w:ascii="Arial" w:hAnsi="Arial" w:cs="Arial"/>
          <w:sz w:val="22"/>
          <w:szCs w:val="22"/>
        </w:rPr>
        <w:t>Deniz Mahallesinde yapılacak olan 3402 Sayılı Kanunun Ek-4.Maddesi gereğince 2/B kullanım kadastrosu güncelleme çalışmalarında kadastro ekipleri ile birlikte görev yapacak olan bilirkişilerin seçilmesi ile ilgili teklifin görüşülmesi.</w:t>
      </w:r>
    </w:p>
    <w:p w:rsidR="009A53A0" w:rsidRPr="009A53A0" w:rsidRDefault="009A53A0" w:rsidP="009A53A0">
      <w:pPr>
        <w:pStyle w:val="ListeParagraf"/>
        <w:numPr>
          <w:ilvl w:val="0"/>
          <w:numId w:val="2"/>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sidRPr="009A53A0">
        <w:rPr>
          <w:rFonts w:ascii="Arial" w:hAnsi="Arial" w:cs="Arial"/>
          <w:sz w:val="22"/>
          <w:szCs w:val="22"/>
        </w:rPr>
        <w:t xml:space="preserve">Belediyemiz temizlik hizmetlerinde kullanılmak üzere araç alımı yapılması ile ilgili teklifin görüşülmesi. </w:t>
      </w:r>
    </w:p>
    <w:p w:rsidR="009A53A0" w:rsidRPr="009A53A0" w:rsidRDefault="009A53A0" w:rsidP="009A53A0">
      <w:pPr>
        <w:pStyle w:val="ListeParagraf"/>
        <w:numPr>
          <w:ilvl w:val="0"/>
          <w:numId w:val="2"/>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sidRPr="009A53A0">
        <w:rPr>
          <w:rFonts w:ascii="Arial" w:hAnsi="Arial" w:cs="Arial"/>
          <w:sz w:val="22"/>
          <w:szCs w:val="22"/>
        </w:rPr>
        <w:t xml:space="preserve">Mersin İli, Yenişehir İlçesi </w:t>
      </w:r>
      <w:proofErr w:type="spellStart"/>
      <w:r w:rsidRPr="009A53A0">
        <w:rPr>
          <w:rFonts w:ascii="Arial" w:hAnsi="Arial" w:cs="Arial"/>
          <w:sz w:val="22"/>
          <w:szCs w:val="22"/>
        </w:rPr>
        <w:t>Menteş</w:t>
      </w:r>
      <w:proofErr w:type="spellEnd"/>
      <w:r w:rsidRPr="009A53A0">
        <w:rPr>
          <w:rFonts w:ascii="Arial" w:hAnsi="Arial" w:cs="Arial"/>
          <w:sz w:val="22"/>
          <w:szCs w:val="22"/>
        </w:rPr>
        <w:t xml:space="preserve"> Mahallesi 5523, 5524 ve 5525 adalara ait 1/1000 Ölçekli Uygulama İmar Planı değişikliği ile ilgili teklifin görüşülmesi. </w:t>
      </w:r>
    </w:p>
    <w:p w:rsidR="009A53A0" w:rsidRPr="009A53A0" w:rsidRDefault="009A53A0" w:rsidP="009A53A0">
      <w:pPr>
        <w:pStyle w:val="ListeParagraf"/>
        <w:numPr>
          <w:ilvl w:val="0"/>
          <w:numId w:val="2"/>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sidRPr="009A53A0">
        <w:rPr>
          <w:rFonts w:ascii="Arial" w:hAnsi="Arial" w:cs="Arial"/>
          <w:sz w:val="22"/>
          <w:szCs w:val="22"/>
        </w:rPr>
        <w:t xml:space="preserve">Mülkiyeti Belediyemize ait Çiftlik 9780 ada 8 </w:t>
      </w:r>
      <w:proofErr w:type="spellStart"/>
      <w:r w:rsidRPr="009A53A0">
        <w:rPr>
          <w:rFonts w:ascii="Arial" w:hAnsi="Arial" w:cs="Arial"/>
          <w:sz w:val="22"/>
          <w:szCs w:val="22"/>
        </w:rPr>
        <w:t>nolu</w:t>
      </w:r>
      <w:proofErr w:type="spellEnd"/>
      <w:r w:rsidRPr="009A53A0">
        <w:rPr>
          <w:rFonts w:ascii="Arial" w:hAnsi="Arial" w:cs="Arial"/>
          <w:sz w:val="22"/>
          <w:szCs w:val="22"/>
        </w:rPr>
        <w:t xml:space="preserve"> “Mezarlık” vasıflı parselin Mersin Büyükşehir Belediyesi Başkanlığı adına devri yapılması ile ilgili teklife ait Plan ve Bütçe Komisyonu raporunun görüşülmesi.</w:t>
      </w:r>
    </w:p>
    <w:p w:rsidR="009A53A0" w:rsidRPr="009A53A0" w:rsidRDefault="009A53A0" w:rsidP="009A53A0">
      <w:pPr>
        <w:tabs>
          <w:tab w:val="left" w:pos="567"/>
        </w:tabs>
        <w:spacing w:before="30" w:after="30"/>
        <w:ind w:right="141"/>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r w:rsidRPr="009A53A0">
        <w:rPr>
          <w:rFonts w:ascii="Arial" w:hAnsi="Arial" w:cs="Arial"/>
          <w:sz w:val="22"/>
          <w:szCs w:val="22"/>
        </w:rPr>
        <w:t>Mersin İli, Yenişehir İlçesi Barbaros Mahallesinde yer alan Özel Proje Alan Sınırı ve çevresine ilişkin 1/1000 Ölçekli Uygulama İmar Planı Değişikliği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r w:rsidRPr="009A53A0">
        <w:rPr>
          <w:rFonts w:ascii="Arial" w:hAnsi="Arial" w:cs="Arial"/>
          <w:sz w:val="22"/>
          <w:szCs w:val="22"/>
        </w:rPr>
        <w:t>Mersin 2. İdare Mahkemesi kararı doğrultusunda Yenişehir I. Etap 1/1000 Ölçekli Revizyon Uygulama İmar Planı değişikliği İtiraz değerlendirilmesi ile ilgili teklife ait İmar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r w:rsidRPr="009A53A0">
        <w:rPr>
          <w:rFonts w:ascii="Arial" w:hAnsi="Arial" w:cs="Arial"/>
          <w:sz w:val="22"/>
          <w:szCs w:val="22"/>
        </w:rPr>
        <w:t>Mersin 2. İdare Mahkemesi kararı doğrultusunda Yenişehir II. Etap 1/1000 Ölçekli Revizyon Uygulama İmar Planı değişikliği İtiraz değerlendirilmesi ile ilgili teklife ait İmar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r w:rsidRPr="009A53A0">
        <w:rPr>
          <w:rFonts w:ascii="Arial" w:hAnsi="Arial" w:cs="Arial"/>
          <w:sz w:val="22"/>
          <w:szCs w:val="22"/>
        </w:rPr>
        <w:t xml:space="preserve">Mersin İli, Yenişehir İlçesi </w:t>
      </w:r>
      <w:proofErr w:type="spellStart"/>
      <w:r w:rsidRPr="009A53A0">
        <w:rPr>
          <w:rFonts w:ascii="Arial" w:hAnsi="Arial" w:cs="Arial"/>
          <w:sz w:val="22"/>
          <w:szCs w:val="22"/>
        </w:rPr>
        <w:t>Menteş</w:t>
      </w:r>
      <w:proofErr w:type="spellEnd"/>
      <w:r w:rsidRPr="009A53A0">
        <w:rPr>
          <w:rFonts w:ascii="Arial" w:hAnsi="Arial" w:cs="Arial"/>
          <w:sz w:val="22"/>
          <w:szCs w:val="22"/>
        </w:rPr>
        <w:t xml:space="preserve"> Mahallesi 11883 ada 2 </w:t>
      </w:r>
      <w:proofErr w:type="spellStart"/>
      <w:r w:rsidRPr="009A53A0">
        <w:rPr>
          <w:rFonts w:ascii="Arial" w:hAnsi="Arial" w:cs="Arial"/>
          <w:sz w:val="22"/>
          <w:szCs w:val="22"/>
        </w:rPr>
        <w:t>nolu</w:t>
      </w:r>
      <w:proofErr w:type="spellEnd"/>
      <w:r w:rsidRPr="009A53A0">
        <w:rPr>
          <w:rFonts w:ascii="Arial" w:hAnsi="Arial" w:cs="Arial"/>
          <w:sz w:val="22"/>
          <w:szCs w:val="22"/>
        </w:rPr>
        <w:t xml:space="preserve"> parsele yönelik hazırlanan 1/1000 Ölçekli Uygulama İmar Planı İtiraz Değerlendirilmesi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r w:rsidRPr="009A53A0">
        <w:rPr>
          <w:rFonts w:ascii="Arial" w:hAnsi="Arial" w:cs="Arial"/>
          <w:sz w:val="22"/>
          <w:szCs w:val="22"/>
        </w:rPr>
        <w:t>Mersin İli, Yenişehir İlçesi 4. Etap 1/1000 Ölçekli Revizyon Uygulama İmar Planı Değişikliği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proofErr w:type="spellStart"/>
      <w:r w:rsidRPr="009A53A0">
        <w:rPr>
          <w:rFonts w:ascii="Arial" w:hAnsi="Arial" w:cs="Arial"/>
          <w:sz w:val="22"/>
          <w:szCs w:val="22"/>
        </w:rPr>
        <w:t>Toroslar</w:t>
      </w:r>
      <w:proofErr w:type="spellEnd"/>
      <w:r w:rsidRPr="009A53A0">
        <w:rPr>
          <w:rFonts w:ascii="Arial" w:hAnsi="Arial" w:cs="Arial"/>
          <w:sz w:val="22"/>
          <w:szCs w:val="22"/>
        </w:rPr>
        <w:t xml:space="preserve"> Elektrik Dağıtım A.Ş.’</w:t>
      </w:r>
      <w:proofErr w:type="spellStart"/>
      <w:r w:rsidRPr="009A53A0">
        <w:rPr>
          <w:rFonts w:ascii="Arial" w:hAnsi="Arial" w:cs="Arial"/>
          <w:sz w:val="22"/>
          <w:szCs w:val="22"/>
        </w:rPr>
        <w:t>nin</w:t>
      </w:r>
      <w:proofErr w:type="spellEnd"/>
      <w:r w:rsidRPr="009A53A0">
        <w:rPr>
          <w:rFonts w:ascii="Arial" w:hAnsi="Arial" w:cs="Arial"/>
          <w:sz w:val="22"/>
          <w:szCs w:val="22"/>
        </w:rPr>
        <w:t xml:space="preserve"> yazısına istinaden Trafo alanı amaçlı 1/1000 Ölçekli Uygulama İmar Planı değişikliği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proofErr w:type="spellStart"/>
      <w:r w:rsidRPr="009A53A0">
        <w:rPr>
          <w:rFonts w:ascii="Arial" w:hAnsi="Arial" w:cs="Arial"/>
          <w:sz w:val="22"/>
          <w:szCs w:val="22"/>
        </w:rPr>
        <w:t>Toroslar</w:t>
      </w:r>
      <w:proofErr w:type="spellEnd"/>
      <w:r w:rsidRPr="009A53A0">
        <w:rPr>
          <w:rFonts w:ascii="Arial" w:hAnsi="Arial" w:cs="Arial"/>
          <w:sz w:val="22"/>
          <w:szCs w:val="22"/>
        </w:rPr>
        <w:t xml:space="preserve"> Elektrik Dağıtım A.Ş.’</w:t>
      </w:r>
      <w:proofErr w:type="spellStart"/>
      <w:r w:rsidRPr="009A53A0">
        <w:rPr>
          <w:rFonts w:ascii="Arial" w:hAnsi="Arial" w:cs="Arial"/>
          <w:sz w:val="22"/>
          <w:szCs w:val="22"/>
        </w:rPr>
        <w:t>nin</w:t>
      </w:r>
      <w:proofErr w:type="spellEnd"/>
      <w:r w:rsidRPr="009A53A0">
        <w:rPr>
          <w:rFonts w:ascii="Arial" w:hAnsi="Arial" w:cs="Arial"/>
          <w:sz w:val="22"/>
          <w:szCs w:val="22"/>
        </w:rPr>
        <w:t xml:space="preserve"> yazısına istinaden Trafo alanı amaçlı 1/1000 ölçekli Uygulama İmar Planı değişikliği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proofErr w:type="spellStart"/>
      <w:r w:rsidRPr="009A53A0">
        <w:rPr>
          <w:rFonts w:ascii="Arial" w:hAnsi="Arial" w:cs="Arial"/>
          <w:sz w:val="22"/>
          <w:szCs w:val="22"/>
        </w:rPr>
        <w:t>Toroslar</w:t>
      </w:r>
      <w:proofErr w:type="spellEnd"/>
      <w:r w:rsidRPr="009A53A0">
        <w:rPr>
          <w:rFonts w:ascii="Arial" w:hAnsi="Arial" w:cs="Arial"/>
          <w:sz w:val="22"/>
          <w:szCs w:val="22"/>
        </w:rPr>
        <w:t xml:space="preserve"> Elektrik Dağıtım A.Ş.’</w:t>
      </w:r>
      <w:proofErr w:type="spellStart"/>
      <w:r w:rsidRPr="009A53A0">
        <w:rPr>
          <w:rFonts w:ascii="Arial" w:hAnsi="Arial" w:cs="Arial"/>
          <w:sz w:val="22"/>
          <w:szCs w:val="22"/>
        </w:rPr>
        <w:t>nin</w:t>
      </w:r>
      <w:proofErr w:type="spellEnd"/>
      <w:r w:rsidRPr="009A53A0">
        <w:rPr>
          <w:rFonts w:ascii="Arial" w:hAnsi="Arial" w:cs="Arial"/>
          <w:sz w:val="22"/>
          <w:szCs w:val="22"/>
        </w:rPr>
        <w:t xml:space="preserve"> yazısına istinaden Trafo alanı amaçlı 1/1000 ölçekli Uygulama İmar Planı değişikliği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2"/>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2" w:hanging="567"/>
        <w:jc w:val="both"/>
        <w:rPr>
          <w:rFonts w:ascii="Arial" w:hAnsi="Arial" w:cs="Arial"/>
          <w:sz w:val="22"/>
          <w:szCs w:val="22"/>
        </w:rPr>
      </w:pPr>
      <w:r w:rsidRPr="009A53A0">
        <w:rPr>
          <w:rFonts w:ascii="Arial" w:hAnsi="Arial" w:cs="Arial"/>
          <w:sz w:val="22"/>
          <w:szCs w:val="22"/>
        </w:rPr>
        <w:t xml:space="preserve">“2025 Yılı Aile Yılı” ilan edilmesi kapsamında evlenecek gençlerin desteklenmesi için </w:t>
      </w:r>
      <w:proofErr w:type="gramStart"/>
      <w:r w:rsidRPr="009A53A0">
        <w:rPr>
          <w:rFonts w:ascii="Arial" w:hAnsi="Arial" w:cs="Arial"/>
          <w:sz w:val="22"/>
          <w:szCs w:val="22"/>
        </w:rPr>
        <w:t>nikah</w:t>
      </w:r>
      <w:proofErr w:type="gramEnd"/>
      <w:r w:rsidRPr="009A53A0">
        <w:rPr>
          <w:rFonts w:ascii="Arial" w:hAnsi="Arial" w:cs="Arial"/>
          <w:sz w:val="22"/>
          <w:szCs w:val="22"/>
        </w:rPr>
        <w:t xml:space="preserve"> ücret tarifesinin revize edilmesi ile ilgili teklife ait Plan ve Bütçe Komisyonu, Tarife ve Yönetmelikler Komisyonu ile Kadın Aile ve Çocuk Komisyonu ortak raporunun görüşülmesi.</w:t>
      </w:r>
    </w:p>
    <w:p w:rsidR="009A53A0" w:rsidRPr="009A53A0" w:rsidRDefault="009A53A0" w:rsidP="009A53A0">
      <w:pPr>
        <w:tabs>
          <w:tab w:val="left" w:pos="567"/>
        </w:tabs>
        <w:spacing w:before="30" w:after="30"/>
        <w:ind w:right="141"/>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1" w:hanging="567"/>
        <w:jc w:val="both"/>
        <w:rPr>
          <w:rFonts w:ascii="Arial" w:hAnsi="Arial" w:cs="Arial"/>
          <w:sz w:val="22"/>
          <w:szCs w:val="22"/>
        </w:rPr>
      </w:pPr>
      <w:r w:rsidRPr="009A53A0">
        <w:rPr>
          <w:rFonts w:ascii="Arial" w:hAnsi="Arial" w:cs="Arial"/>
          <w:sz w:val="22"/>
          <w:szCs w:val="22"/>
        </w:rPr>
        <w:t>Yenişehir Belediyesi ile TMMOB Mimarlar Odası Mersin Şubesi arasında “Ortak Mesleki Faaliyet Denetimi ve Teknik İşbirliği Protokolü” imzalanması ile ilgili teklife ait İmar Komisyonu, Enerji ve Ekoloji Komisyonu ile Hukuk ve Temel Haklar Komisyonu ortak raporunun görüşülmesi.</w:t>
      </w:r>
    </w:p>
    <w:p w:rsidR="009A53A0" w:rsidRPr="009A53A0" w:rsidRDefault="009A53A0" w:rsidP="009A53A0">
      <w:pPr>
        <w:tabs>
          <w:tab w:val="left" w:pos="567"/>
        </w:tabs>
        <w:spacing w:before="30" w:after="30"/>
        <w:ind w:right="141"/>
        <w:jc w:val="both"/>
        <w:rPr>
          <w:rFonts w:ascii="Arial" w:hAnsi="Arial" w:cs="Arial"/>
          <w:sz w:val="22"/>
          <w:szCs w:val="22"/>
        </w:rPr>
      </w:pPr>
    </w:p>
    <w:p w:rsidR="009A53A0" w:rsidRPr="009A53A0" w:rsidRDefault="009A53A0" w:rsidP="009A53A0">
      <w:pPr>
        <w:numPr>
          <w:ilvl w:val="0"/>
          <w:numId w:val="2"/>
        </w:numPr>
        <w:tabs>
          <w:tab w:val="left" w:pos="567"/>
        </w:tabs>
        <w:spacing w:before="30" w:after="30"/>
        <w:ind w:left="567" w:right="141" w:hanging="567"/>
        <w:jc w:val="both"/>
        <w:rPr>
          <w:rFonts w:ascii="Arial" w:hAnsi="Arial" w:cs="Arial"/>
          <w:sz w:val="22"/>
          <w:szCs w:val="22"/>
        </w:rPr>
      </w:pPr>
      <w:r w:rsidRPr="009A53A0">
        <w:rPr>
          <w:rFonts w:ascii="Arial" w:hAnsi="Arial" w:cs="Arial"/>
          <w:sz w:val="22"/>
          <w:szCs w:val="22"/>
        </w:rPr>
        <w:t xml:space="preserve">İlçemiz sınırları </w:t>
      </w:r>
      <w:r w:rsidRPr="009A53A0">
        <w:rPr>
          <w:rFonts w:ascii="Arial" w:hAnsi="Arial" w:cs="Arial"/>
          <w:sz w:val="22"/>
          <w:szCs w:val="22"/>
        </w:rPr>
        <w:tab/>
        <w:t xml:space="preserve">içerisinde İmar Kanunu ve Planlı Alanlar Yönetmeliğine göre tanzim edilen tadilat ve yeni yapıların kat yüksekliklerinin belirlenmesi ile ilgili teklife ait İmar Komisyonu raporunun görüşülmesi. </w:t>
      </w:r>
    </w:p>
    <w:p w:rsidR="009A53A0" w:rsidRPr="009A53A0" w:rsidRDefault="009A53A0" w:rsidP="009A53A0">
      <w:pPr>
        <w:tabs>
          <w:tab w:val="left" w:pos="567"/>
        </w:tabs>
        <w:spacing w:before="30" w:after="30"/>
        <w:ind w:right="141"/>
        <w:jc w:val="both"/>
        <w:rPr>
          <w:rFonts w:ascii="Arial" w:hAnsi="Arial" w:cs="Arial"/>
          <w:sz w:val="22"/>
          <w:szCs w:val="22"/>
        </w:rPr>
      </w:pPr>
      <w:r w:rsidRPr="009A53A0">
        <w:rPr>
          <w:rFonts w:ascii="Arial" w:hAnsi="Arial" w:cs="Arial"/>
          <w:sz w:val="22"/>
          <w:szCs w:val="22"/>
        </w:rPr>
        <w:t xml:space="preserve"> </w:t>
      </w:r>
    </w:p>
    <w:p w:rsidR="009A53A0" w:rsidRPr="009A53A0" w:rsidRDefault="009A53A0" w:rsidP="009A53A0">
      <w:pPr>
        <w:numPr>
          <w:ilvl w:val="0"/>
          <w:numId w:val="2"/>
        </w:numPr>
        <w:tabs>
          <w:tab w:val="left" w:pos="567"/>
        </w:tabs>
        <w:spacing w:before="30" w:after="30"/>
        <w:ind w:left="567" w:right="141" w:hanging="567"/>
        <w:jc w:val="both"/>
        <w:rPr>
          <w:rFonts w:ascii="Arial" w:hAnsi="Arial" w:cs="Arial"/>
          <w:sz w:val="22"/>
          <w:szCs w:val="22"/>
        </w:rPr>
      </w:pPr>
      <w:r w:rsidRPr="009A53A0">
        <w:rPr>
          <w:rFonts w:ascii="Arial" w:hAnsi="Arial" w:cs="Arial"/>
          <w:sz w:val="22"/>
          <w:szCs w:val="22"/>
        </w:rPr>
        <w:t>Yenişehir Belediyesi bütçesinin en az %5’lik kısmının Katılımcı Bütçe kapsamında ayrılması ile ilgili teklife ait Plan ve Bütçe Komisyonu raporunun görüşülmesi.</w:t>
      </w:r>
    </w:p>
    <w:p w:rsidR="009A53A0" w:rsidRPr="009A53A0" w:rsidRDefault="009A53A0" w:rsidP="009A53A0">
      <w:pPr>
        <w:pStyle w:val="ListeParagraf"/>
        <w:numPr>
          <w:ilvl w:val="0"/>
          <w:numId w:val="2"/>
        </w:numPr>
        <w:tabs>
          <w:tab w:val="left" w:pos="567"/>
          <w:tab w:val="left" w:pos="3696"/>
          <w:tab w:val="left" w:pos="9498"/>
        </w:tabs>
        <w:spacing w:before="120" w:beforeAutospacing="0" w:after="30" w:afterAutospacing="0"/>
        <w:ind w:left="360" w:right="141"/>
        <w:jc w:val="both"/>
        <w:rPr>
          <w:rFonts w:ascii="Arial" w:hAnsi="Arial" w:cs="Arial"/>
          <w:sz w:val="22"/>
          <w:szCs w:val="22"/>
        </w:rPr>
      </w:pPr>
      <w:r w:rsidRPr="009A53A0">
        <w:rPr>
          <w:rFonts w:ascii="Arial" w:hAnsi="Arial" w:cs="Arial"/>
          <w:sz w:val="22"/>
          <w:szCs w:val="22"/>
        </w:rPr>
        <w:t xml:space="preserve">   Öneriler ve Temenniler.</w:t>
      </w:r>
    </w:p>
    <w:p w:rsidR="00F41A13" w:rsidRPr="00BB69FC" w:rsidRDefault="00F41A13" w:rsidP="00BB69FC">
      <w:pPr>
        <w:tabs>
          <w:tab w:val="left" w:pos="709"/>
          <w:tab w:val="left" w:pos="3696"/>
          <w:tab w:val="left" w:pos="9498"/>
        </w:tabs>
        <w:spacing w:before="120" w:after="120"/>
        <w:jc w:val="both"/>
        <w:rPr>
          <w:rFonts w:cs="Arial"/>
          <w:b/>
          <w:sz w:val="22"/>
          <w:szCs w:val="22"/>
          <w:u w:val="single"/>
        </w:rPr>
      </w:pPr>
    </w:p>
    <w:sectPr w:rsidR="00F41A13" w:rsidRPr="00BB69FC" w:rsidSect="00943038">
      <w:pgSz w:w="11906" w:h="16838"/>
      <w:pgMar w:top="1134" w:right="1134" w:bottom="851"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0C905562"/>
    <w:lvl w:ilvl="0" w:tplc="FE20AC02">
      <w:start w:val="1"/>
      <w:numFmt w:val="decimal"/>
      <w:lvlText w:val="%1."/>
      <w:lvlJc w:val="left"/>
      <w:pPr>
        <w:ind w:left="644"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F41A13"/>
    <w:rsid w:val="0007374E"/>
    <w:rsid w:val="00267A3E"/>
    <w:rsid w:val="00362102"/>
    <w:rsid w:val="00480BD5"/>
    <w:rsid w:val="005A0257"/>
    <w:rsid w:val="00891232"/>
    <w:rsid w:val="00934470"/>
    <w:rsid w:val="00943038"/>
    <w:rsid w:val="009A53A0"/>
    <w:rsid w:val="00A222C9"/>
    <w:rsid w:val="00A35BB8"/>
    <w:rsid w:val="00A50613"/>
    <w:rsid w:val="00BB69FC"/>
    <w:rsid w:val="00BE361D"/>
    <w:rsid w:val="00CF544E"/>
    <w:rsid w:val="00D701DE"/>
    <w:rsid w:val="00DE01EE"/>
    <w:rsid w:val="00E310EA"/>
    <w:rsid w:val="00F41A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BE361D"/>
    <w:rPr>
      <w:rFonts w:ascii="Arial" w:hAnsi="Arial" w:cs="Arial"/>
      <w:b/>
      <w:sz w:val="24"/>
    </w:rPr>
  </w:style>
  <w:style w:type="paragraph" w:styleId="GvdeMetniGirintisi">
    <w:name w:val="Body Text Indent"/>
    <w:basedOn w:val="Normal"/>
    <w:link w:val="GvdeMetniGirintisiChar"/>
    <w:semiHidden/>
    <w:unhideWhenUsed/>
    <w:rsid w:val="00BE361D"/>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BE361D"/>
    <w:rPr>
      <w:rFonts w:ascii="Arial" w:hAnsi="Arial"/>
      <w:sz w:val="24"/>
    </w:rPr>
  </w:style>
  <w:style w:type="paragraph" w:styleId="KonuBal">
    <w:name w:val="Title"/>
    <w:basedOn w:val="Normal"/>
    <w:link w:val="KonuBalChar"/>
    <w:qFormat/>
    <w:rsid w:val="00BE361D"/>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BE361D"/>
    <w:rPr>
      <w:rFonts w:ascii="Cambria" w:eastAsia="Times New Roman" w:hAnsi="Cambria" w:cs="Times New Roman"/>
      <w:b/>
      <w:bCs/>
      <w:kern w:val="28"/>
      <w:sz w:val="32"/>
      <w:szCs w:val="32"/>
    </w:rPr>
  </w:style>
  <w:style w:type="paragraph" w:styleId="ListeParagraf">
    <w:name w:val="List Paragraph"/>
    <w:basedOn w:val="Normal"/>
    <w:uiPriority w:val="34"/>
    <w:qFormat/>
    <w:rsid w:val="00A35BB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290667">
      <w:bodyDiv w:val="1"/>
      <w:marLeft w:val="0"/>
      <w:marRight w:val="0"/>
      <w:marTop w:val="0"/>
      <w:marBottom w:val="0"/>
      <w:divBdr>
        <w:top w:val="none" w:sz="0" w:space="0" w:color="auto"/>
        <w:left w:val="none" w:sz="0" w:space="0" w:color="auto"/>
        <w:bottom w:val="none" w:sz="0" w:space="0" w:color="auto"/>
        <w:right w:val="none" w:sz="0" w:space="0" w:color="auto"/>
      </w:divBdr>
    </w:div>
    <w:div w:id="1279138459">
      <w:bodyDiv w:val="1"/>
      <w:marLeft w:val="0"/>
      <w:marRight w:val="0"/>
      <w:marTop w:val="0"/>
      <w:marBottom w:val="0"/>
      <w:divBdr>
        <w:top w:val="none" w:sz="0" w:space="0" w:color="auto"/>
        <w:left w:val="none" w:sz="0" w:space="0" w:color="auto"/>
        <w:bottom w:val="none" w:sz="0" w:space="0" w:color="auto"/>
        <w:right w:val="none" w:sz="0" w:space="0" w:color="auto"/>
      </w:divBdr>
    </w:div>
    <w:div w:id="1679842239">
      <w:bodyDiv w:val="1"/>
      <w:marLeft w:val="0"/>
      <w:marRight w:val="0"/>
      <w:marTop w:val="0"/>
      <w:marBottom w:val="0"/>
      <w:divBdr>
        <w:top w:val="none" w:sz="0" w:space="0" w:color="auto"/>
        <w:left w:val="none" w:sz="0" w:space="0" w:color="auto"/>
        <w:bottom w:val="none" w:sz="0" w:space="0" w:color="auto"/>
        <w:right w:val="none" w:sz="0" w:space="0" w:color="auto"/>
      </w:divBdr>
    </w:div>
    <w:div w:id="19176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ZIISLERI\Desktop\05%20&#350;UBAT%202024%20&#304;NTERNET%20MECL&#304;S%20G&#220;NDEM&#304;.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 ŞUBAT 2024 İNTERNET MECLİS GÜNDEMİ</Template>
  <TotalTime>5</TotalTime>
  <Pages>2</Pages>
  <Words>704</Words>
  <Characters>4017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Ali</cp:lastModifiedBy>
  <cp:revision>8</cp:revision>
  <dcterms:created xsi:type="dcterms:W3CDTF">2024-02-01T13:30:00Z</dcterms:created>
  <dcterms:modified xsi:type="dcterms:W3CDTF">2025-09-26T10:23:00Z</dcterms:modified>
</cp:coreProperties>
</file>