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E6" w:rsidRDefault="00114CE6" w:rsidP="00114CE6">
      <w:pPr>
        <w:pStyle w:val="KonuBal"/>
        <w:jc w:val="center"/>
        <w:rPr>
          <w:sz w:val="22"/>
        </w:rPr>
      </w:pPr>
      <w:r>
        <w:rPr>
          <w:sz w:val="22"/>
        </w:rPr>
        <w:t>YENİŞEHİR BELEDİYE BAŞKANLIĞINDAN</w:t>
      </w:r>
    </w:p>
    <w:p w:rsidR="00114CE6" w:rsidRDefault="00114CE6" w:rsidP="00114CE6">
      <w:pPr>
        <w:pStyle w:val="GvdeMetniGirintisi"/>
        <w:tabs>
          <w:tab w:val="right" w:pos="9638"/>
        </w:tabs>
        <w:ind w:firstLine="0"/>
        <w:rPr>
          <w:rFonts w:cs="Arial"/>
          <w:sz w:val="22"/>
          <w:szCs w:val="22"/>
        </w:rPr>
      </w:pPr>
      <w:r>
        <w:rPr>
          <w:sz w:val="22"/>
          <w:szCs w:val="22"/>
        </w:rPr>
        <w:t>Belediye Meclisimiz ekli gündemi görüşmek üzere 5393 Sayılı Belediye Kanununun 20. maddesine göre 01.12.2025 Pazartesi günü saat 14.00’te</w:t>
      </w:r>
      <w:r>
        <w:rPr>
          <w:b/>
          <w:sz w:val="22"/>
          <w:szCs w:val="22"/>
        </w:rPr>
        <w:t xml:space="preserve"> </w:t>
      </w:r>
      <w:r>
        <w:rPr>
          <w:rFonts w:cs="Arial"/>
          <w:sz w:val="22"/>
          <w:szCs w:val="22"/>
        </w:rPr>
        <w:t>Atatürk Kültür Merkezi Özgürlük Salonunda toplanacaktır. Duyurulur.</w:t>
      </w:r>
    </w:p>
    <w:p w:rsidR="00114CE6" w:rsidRPr="00114CE6" w:rsidRDefault="00114CE6" w:rsidP="00114CE6">
      <w:pPr>
        <w:pStyle w:val="GvdeMetniGirintisi"/>
        <w:tabs>
          <w:tab w:val="right" w:pos="9638"/>
        </w:tabs>
        <w:ind w:firstLine="0"/>
        <w:rPr>
          <w:rFonts w:cs="Arial"/>
          <w:sz w:val="2"/>
          <w:szCs w:val="2"/>
        </w:rPr>
      </w:pPr>
      <w:r>
        <w:rPr>
          <w:rFonts w:cs="Arial"/>
          <w:sz w:val="22"/>
          <w:szCs w:val="22"/>
        </w:rPr>
        <w:t xml:space="preserve">  </w:t>
      </w:r>
    </w:p>
    <w:p w:rsidR="00114CE6" w:rsidRDefault="00114CE6" w:rsidP="00114CE6">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AF5EBF" w:rsidRDefault="00AF5EBF" w:rsidP="001C52D9">
      <w:pPr>
        <w:tabs>
          <w:tab w:val="left" w:pos="567"/>
        </w:tabs>
        <w:ind w:left="567"/>
        <w:jc w:val="both"/>
        <w:rPr>
          <w:rFonts w:ascii="Arial" w:hAnsi="Arial" w:cs="Arial"/>
          <w:b/>
          <w:sz w:val="2"/>
          <w:szCs w:val="2"/>
        </w:rPr>
      </w:pPr>
    </w:p>
    <w:p w:rsidR="007E6969" w:rsidRPr="000E57D5" w:rsidRDefault="007E6969" w:rsidP="00C21ED0">
      <w:pPr>
        <w:pStyle w:val="ListeParagraf"/>
        <w:numPr>
          <w:ilvl w:val="0"/>
          <w:numId w:val="1"/>
        </w:numPr>
        <w:tabs>
          <w:tab w:val="left" w:pos="709"/>
          <w:tab w:val="left" w:pos="3696"/>
          <w:tab w:val="left" w:pos="9498"/>
        </w:tabs>
        <w:spacing w:before="120" w:beforeAutospacing="0" w:after="30" w:afterAutospacing="0"/>
        <w:ind w:left="567" w:right="141" w:hanging="425"/>
        <w:jc w:val="both"/>
        <w:rPr>
          <w:rFonts w:ascii="Arial" w:hAnsi="Arial" w:cs="Arial"/>
          <w:sz w:val="21"/>
          <w:szCs w:val="21"/>
        </w:rPr>
      </w:pPr>
      <w:r w:rsidRPr="000E57D5">
        <w:rPr>
          <w:rFonts w:ascii="Arial" w:hAnsi="Arial" w:cs="Arial"/>
          <w:sz w:val="21"/>
          <w:szCs w:val="21"/>
        </w:rPr>
        <w:t>Yoklama ve açılış</w:t>
      </w:r>
    </w:p>
    <w:p w:rsidR="007E6969" w:rsidRPr="000E57D5" w:rsidRDefault="007E6969" w:rsidP="00C21ED0">
      <w:pPr>
        <w:pStyle w:val="ListeParagraf"/>
        <w:numPr>
          <w:ilvl w:val="0"/>
          <w:numId w:val="1"/>
        </w:numPr>
        <w:spacing w:before="120" w:beforeAutospacing="0" w:after="30" w:afterAutospacing="0"/>
        <w:ind w:left="567" w:right="141" w:hanging="425"/>
        <w:jc w:val="both"/>
        <w:rPr>
          <w:rFonts w:ascii="Arial" w:hAnsi="Arial" w:cs="Arial"/>
          <w:sz w:val="21"/>
          <w:szCs w:val="21"/>
        </w:rPr>
      </w:pPr>
      <w:proofErr w:type="gramStart"/>
      <w:r w:rsidRPr="000E57D5">
        <w:rPr>
          <w:rFonts w:ascii="Arial" w:hAnsi="Arial" w:cs="Arial"/>
          <w:sz w:val="21"/>
          <w:szCs w:val="21"/>
        </w:rPr>
        <w:t>Bir önceki birleşim tutanak özetinin okunması.</w:t>
      </w:r>
      <w:proofErr w:type="gramEnd"/>
    </w:p>
    <w:p w:rsidR="007C4D47" w:rsidRPr="000E57D5" w:rsidRDefault="007C4D47" w:rsidP="00C21ED0">
      <w:pPr>
        <w:pStyle w:val="ListeParagraf"/>
        <w:numPr>
          <w:ilvl w:val="0"/>
          <w:numId w:val="1"/>
        </w:numPr>
        <w:spacing w:before="120" w:beforeAutospacing="0" w:after="30" w:afterAutospacing="0"/>
        <w:ind w:left="567" w:right="141" w:hanging="425"/>
        <w:jc w:val="both"/>
        <w:rPr>
          <w:rFonts w:ascii="Arial" w:hAnsi="Arial" w:cs="Arial"/>
          <w:sz w:val="21"/>
          <w:szCs w:val="21"/>
        </w:rPr>
      </w:pPr>
      <w:r w:rsidRPr="000E57D5">
        <w:rPr>
          <w:rFonts w:ascii="Arial" w:hAnsi="Arial" w:cs="Arial"/>
          <w:sz w:val="21"/>
          <w:szCs w:val="21"/>
        </w:rPr>
        <w:t>Belediyemiz 657 sayılı yasaya tabi memur statüsünde çalışanlar için hazırlanan dolu kadro değişikliği cetveli  (III Sayılı Cetvel) ile ilgili teklifin görüşülmesi.</w:t>
      </w:r>
    </w:p>
    <w:p w:rsidR="007C4D47" w:rsidRPr="000E57D5" w:rsidRDefault="007C4D47" w:rsidP="007C4D47">
      <w:pPr>
        <w:pStyle w:val="ListeParagraf"/>
        <w:numPr>
          <w:ilvl w:val="0"/>
          <w:numId w:val="1"/>
        </w:numPr>
        <w:spacing w:before="120" w:beforeAutospacing="0" w:after="120" w:afterAutospacing="0"/>
        <w:ind w:left="567" w:hanging="425"/>
        <w:jc w:val="both"/>
        <w:rPr>
          <w:rFonts w:ascii="Arial" w:hAnsi="Arial" w:cs="Arial"/>
          <w:sz w:val="21"/>
          <w:szCs w:val="21"/>
        </w:rPr>
      </w:pPr>
      <w:r w:rsidRPr="000E57D5">
        <w:rPr>
          <w:rFonts w:ascii="Arial" w:hAnsi="Arial" w:cs="Arial"/>
          <w:sz w:val="21"/>
          <w:szCs w:val="21"/>
        </w:rPr>
        <w:t>Belediyemiz 657 sayılı yasaya tabii memur statüsünde çalışanlar için hazırlanan boş kadro değişikliği cetveli (II Sayılı Cetvel) ile ilgili teklifin görüşülmesi.</w:t>
      </w:r>
    </w:p>
    <w:p w:rsidR="007C4D47" w:rsidRPr="000E57D5" w:rsidRDefault="007C4D47" w:rsidP="007C4D47">
      <w:pPr>
        <w:numPr>
          <w:ilvl w:val="0"/>
          <w:numId w:val="1"/>
        </w:numPr>
        <w:ind w:left="567" w:hanging="425"/>
        <w:jc w:val="both"/>
        <w:rPr>
          <w:rFonts w:ascii="Arial" w:hAnsi="Arial" w:cs="Arial"/>
          <w:sz w:val="21"/>
          <w:szCs w:val="21"/>
        </w:rPr>
      </w:pPr>
      <w:r w:rsidRPr="000E57D5">
        <w:rPr>
          <w:rFonts w:ascii="Arial" w:hAnsi="Arial" w:cs="Arial"/>
          <w:sz w:val="21"/>
          <w:szCs w:val="21"/>
        </w:rPr>
        <w:t>Belediyemiz 657 sayılı yasaya tabii memur statüsünde çalışanlar için</w:t>
      </w:r>
      <w:r w:rsidR="000E57D5">
        <w:rPr>
          <w:rFonts w:ascii="Arial" w:hAnsi="Arial" w:cs="Arial"/>
          <w:sz w:val="21"/>
          <w:szCs w:val="21"/>
        </w:rPr>
        <w:t xml:space="preserve"> hazırlanan</w:t>
      </w:r>
      <w:r w:rsidRPr="000E57D5">
        <w:rPr>
          <w:rFonts w:ascii="Arial" w:hAnsi="Arial" w:cs="Arial"/>
          <w:sz w:val="21"/>
          <w:szCs w:val="21"/>
        </w:rPr>
        <w:t xml:space="preserve"> </w:t>
      </w:r>
      <w:r w:rsidR="001F7E5E">
        <w:rPr>
          <w:rFonts w:ascii="Arial" w:hAnsi="Arial" w:cs="Arial"/>
          <w:sz w:val="21"/>
          <w:szCs w:val="21"/>
        </w:rPr>
        <w:t xml:space="preserve">kadroların ihdas edilmesi </w:t>
      </w:r>
      <w:r w:rsidRPr="000E57D5">
        <w:rPr>
          <w:rFonts w:ascii="Arial" w:hAnsi="Arial" w:cs="Arial"/>
          <w:sz w:val="21"/>
          <w:szCs w:val="21"/>
        </w:rPr>
        <w:t xml:space="preserve">(I </w:t>
      </w:r>
      <w:r w:rsidR="001F7E5E">
        <w:rPr>
          <w:rFonts w:ascii="Arial" w:hAnsi="Arial" w:cs="Arial"/>
          <w:sz w:val="21"/>
          <w:szCs w:val="21"/>
        </w:rPr>
        <w:t>S</w:t>
      </w:r>
      <w:r w:rsidRPr="000E57D5">
        <w:rPr>
          <w:rFonts w:ascii="Arial" w:hAnsi="Arial" w:cs="Arial"/>
          <w:sz w:val="21"/>
          <w:szCs w:val="21"/>
        </w:rPr>
        <w:t xml:space="preserve">ayılı </w:t>
      </w:r>
      <w:r w:rsidR="001F7E5E">
        <w:rPr>
          <w:rFonts w:ascii="Arial" w:hAnsi="Arial" w:cs="Arial"/>
          <w:sz w:val="21"/>
          <w:szCs w:val="21"/>
        </w:rPr>
        <w:t>K</w:t>
      </w:r>
      <w:r w:rsidRPr="000E57D5">
        <w:rPr>
          <w:rFonts w:ascii="Arial" w:hAnsi="Arial" w:cs="Arial"/>
          <w:sz w:val="21"/>
          <w:szCs w:val="21"/>
        </w:rPr>
        <w:t xml:space="preserve">adro </w:t>
      </w:r>
      <w:r w:rsidR="001F7E5E">
        <w:rPr>
          <w:rFonts w:ascii="Arial" w:hAnsi="Arial" w:cs="Arial"/>
          <w:sz w:val="21"/>
          <w:szCs w:val="21"/>
        </w:rPr>
        <w:t>İ</w:t>
      </w:r>
      <w:r w:rsidRPr="000E57D5">
        <w:rPr>
          <w:rFonts w:ascii="Arial" w:hAnsi="Arial" w:cs="Arial"/>
          <w:sz w:val="21"/>
          <w:szCs w:val="21"/>
        </w:rPr>
        <w:t xml:space="preserve">hdas </w:t>
      </w:r>
      <w:r w:rsidR="001F7E5E">
        <w:rPr>
          <w:rFonts w:ascii="Arial" w:hAnsi="Arial" w:cs="Arial"/>
          <w:sz w:val="21"/>
          <w:szCs w:val="21"/>
        </w:rPr>
        <w:t>C</w:t>
      </w:r>
      <w:r w:rsidRPr="000E57D5">
        <w:rPr>
          <w:rFonts w:ascii="Arial" w:hAnsi="Arial" w:cs="Arial"/>
          <w:sz w:val="21"/>
          <w:szCs w:val="21"/>
        </w:rPr>
        <w:t>etveli)</w:t>
      </w:r>
      <w:r w:rsidR="000E57D5">
        <w:rPr>
          <w:rFonts w:ascii="Arial" w:hAnsi="Arial" w:cs="Arial"/>
          <w:sz w:val="21"/>
          <w:szCs w:val="21"/>
        </w:rPr>
        <w:t xml:space="preserve"> </w:t>
      </w:r>
      <w:r w:rsidRPr="000E57D5">
        <w:rPr>
          <w:rFonts w:ascii="Arial" w:hAnsi="Arial" w:cs="Arial"/>
          <w:sz w:val="21"/>
          <w:szCs w:val="21"/>
        </w:rPr>
        <w:t>ile ilgili teklifin görüşülmesi.</w:t>
      </w:r>
      <w:r w:rsidRPr="000E57D5">
        <w:rPr>
          <w:rFonts w:ascii="Arial" w:hAnsi="Arial" w:cs="Arial"/>
          <w:color w:val="FF0000"/>
          <w:sz w:val="21"/>
          <w:szCs w:val="21"/>
        </w:rPr>
        <w:t xml:space="preserve"> </w:t>
      </w:r>
    </w:p>
    <w:p w:rsidR="005622C7" w:rsidRPr="000E57D5" w:rsidRDefault="005622C7" w:rsidP="005622C7">
      <w:pPr>
        <w:pStyle w:val="ListeParagraf"/>
        <w:numPr>
          <w:ilvl w:val="0"/>
          <w:numId w:val="1"/>
        </w:numPr>
        <w:spacing w:before="120" w:beforeAutospacing="0" w:after="120" w:afterAutospacing="0"/>
        <w:ind w:left="567" w:hanging="425"/>
        <w:jc w:val="both"/>
        <w:rPr>
          <w:rFonts w:ascii="Arial" w:hAnsi="Arial" w:cs="Arial"/>
          <w:sz w:val="21"/>
          <w:szCs w:val="21"/>
        </w:rPr>
      </w:pPr>
      <w:r w:rsidRPr="000E57D5">
        <w:rPr>
          <w:rFonts w:ascii="Arial" w:hAnsi="Arial" w:cs="Arial"/>
          <w:sz w:val="21"/>
          <w:szCs w:val="21"/>
        </w:rPr>
        <w:t>5393 Sayılı Belediye Kanununun 20. Maddesi ve Belediye Meclisi Çalışma Yönetmeliğinin 6. Maddesine göre 2026 Yılı Meclis Toplantı Günlerinin belirlenmesi ile ilgili teklifin görüşülmesi.</w:t>
      </w:r>
    </w:p>
    <w:p w:rsidR="00072320" w:rsidRPr="000E57D5" w:rsidRDefault="00072320" w:rsidP="005622C7">
      <w:pPr>
        <w:pStyle w:val="ListeParagraf"/>
        <w:numPr>
          <w:ilvl w:val="0"/>
          <w:numId w:val="1"/>
        </w:numPr>
        <w:spacing w:before="120" w:beforeAutospacing="0" w:after="120" w:afterAutospacing="0"/>
        <w:ind w:left="567" w:hanging="425"/>
        <w:jc w:val="both"/>
        <w:rPr>
          <w:rFonts w:ascii="Arial" w:hAnsi="Arial" w:cs="Arial"/>
          <w:sz w:val="21"/>
          <w:szCs w:val="21"/>
        </w:rPr>
      </w:pPr>
      <w:r w:rsidRPr="000E57D5">
        <w:rPr>
          <w:rFonts w:ascii="Arial" w:hAnsi="Arial" w:cs="Arial"/>
          <w:sz w:val="21"/>
          <w:szCs w:val="21"/>
        </w:rPr>
        <w:t xml:space="preserve">Yenişehir Belediye Başkanlığı ile </w:t>
      </w:r>
      <w:r w:rsidR="00457158" w:rsidRPr="000E57D5">
        <w:rPr>
          <w:rFonts w:ascii="Arial" w:hAnsi="Arial" w:cs="Arial"/>
          <w:sz w:val="21"/>
          <w:szCs w:val="21"/>
        </w:rPr>
        <w:t>Bakanlıkça belirlenen yetkili sendika</w:t>
      </w:r>
      <w:r w:rsidRPr="000E57D5">
        <w:rPr>
          <w:rFonts w:ascii="Arial" w:hAnsi="Arial" w:cs="Arial"/>
          <w:sz w:val="21"/>
          <w:szCs w:val="21"/>
        </w:rPr>
        <w:t xml:space="preserve"> arasında yapılacak olan Toplu İş Sözleşmesi için Belediye Başkanına yetki verilmesi ile ilgili teklifin görüşülmesi</w:t>
      </w:r>
    </w:p>
    <w:p w:rsidR="002C2045" w:rsidRPr="000E57D5" w:rsidRDefault="00E5659F" w:rsidP="00F0081E">
      <w:pPr>
        <w:pStyle w:val="ListeParagraf"/>
        <w:numPr>
          <w:ilvl w:val="0"/>
          <w:numId w:val="1"/>
        </w:numPr>
        <w:spacing w:before="120" w:beforeAutospacing="0" w:after="120" w:afterAutospacing="0"/>
        <w:ind w:left="567" w:hanging="425"/>
        <w:jc w:val="both"/>
        <w:rPr>
          <w:rFonts w:ascii="Arial" w:hAnsi="Arial" w:cs="Arial"/>
          <w:sz w:val="21"/>
          <w:szCs w:val="21"/>
        </w:rPr>
      </w:pPr>
      <w:r w:rsidRPr="000E57D5">
        <w:rPr>
          <w:rFonts w:ascii="Arial" w:hAnsi="Arial" w:cs="Arial"/>
          <w:sz w:val="21"/>
          <w:szCs w:val="21"/>
        </w:rPr>
        <w:t>Belediyemiz tarafından hazırlanan “</w:t>
      </w:r>
      <w:r w:rsidR="002C2045" w:rsidRPr="000E57D5">
        <w:rPr>
          <w:rFonts w:ascii="Arial" w:hAnsi="Arial" w:cs="Arial"/>
          <w:sz w:val="21"/>
          <w:szCs w:val="21"/>
        </w:rPr>
        <w:t>Akıllı Yeşil Yenişehir Eylem Planı</w:t>
      </w:r>
      <w:r w:rsidRPr="000E57D5">
        <w:rPr>
          <w:rFonts w:ascii="Arial" w:hAnsi="Arial" w:cs="Arial"/>
          <w:sz w:val="21"/>
          <w:szCs w:val="21"/>
        </w:rPr>
        <w:t>”</w:t>
      </w:r>
      <w:r w:rsidR="002C2045" w:rsidRPr="000E57D5">
        <w:rPr>
          <w:rFonts w:ascii="Arial" w:hAnsi="Arial" w:cs="Arial"/>
          <w:sz w:val="21"/>
          <w:szCs w:val="21"/>
        </w:rPr>
        <w:t xml:space="preserve"> </w:t>
      </w:r>
      <w:r w:rsidRPr="000E57D5">
        <w:rPr>
          <w:rFonts w:ascii="Arial" w:hAnsi="Arial" w:cs="Arial"/>
          <w:sz w:val="21"/>
          <w:szCs w:val="21"/>
        </w:rPr>
        <w:t>ile ilgili teklifin görüşülmesi.</w:t>
      </w:r>
    </w:p>
    <w:p w:rsidR="00F83587" w:rsidRPr="000E57D5" w:rsidRDefault="00F83587" w:rsidP="005622C7">
      <w:pPr>
        <w:pStyle w:val="ListeParagraf"/>
        <w:numPr>
          <w:ilvl w:val="0"/>
          <w:numId w:val="1"/>
        </w:numPr>
        <w:spacing w:before="120" w:beforeAutospacing="0" w:after="120" w:afterAutospacing="0"/>
        <w:ind w:left="567" w:hanging="425"/>
        <w:jc w:val="both"/>
        <w:rPr>
          <w:rFonts w:ascii="Arial" w:hAnsi="Arial" w:cs="Arial"/>
          <w:sz w:val="21"/>
          <w:szCs w:val="21"/>
        </w:rPr>
      </w:pPr>
      <w:r w:rsidRPr="000E57D5">
        <w:rPr>
          <w:rFonts w:ascii="Arial" w:hAnsi="Arial" w:cs="Arial"/>
          <w:sz w:val="21"/>
          <w:szCs w:val="21"/>
        </w:rPr>
        <w:t xml:space="preserve">Belediyemiz sınırları içerisinde faaliyet gösteren Amatör Spor Kulüplerine </w:t>
      </w:r>
      <w:r w:rsidR="00E5659F" w:rsidRPr="000E57D5">
        <w:rPr>
          <w:rFonts w:ascii="Arial" w:hAnsi="Arial" w:cs="Arial"/>
          <w:sz w:val="21"/>
          <w:szCs w:val="21"/>
        </w:rPr>
        <w:t xml:space="preserve">yapılacak yardımlar </w:t>
      </w:r>
      <w:r w:rsidRPr="000E57D5">
        <w:rPr>
          <w:rFonts w:ascii="Arial" w:hAnsi="Arial" w:cs="Arial"/>
          <w:sz w:val="21"/>
          <w:szCs w:val="21"/>
        </w:rPr>
        <w:t>ile ilgili Belediye Başkanı</w:t>
      </w:r>
      <w:r w:rsidR="00072320" w:rsidRPr="000E57D5">
        <w:rPr>
          <w:rFonts w:ascii="Arial" w:hAnsi="Arial" w:cs="Arial"/>
          <w:sz w:val="21"/>
          <w:szCs w:val="21"/>
        </w:rPr>
        <w:t>na</w:t>
      </w:r>
      <w:r w:rsidRPr="000E57D5">
        <w:rPr>
          <w:rFonts w:ascii="Arial" w:hAnsi="Arial" w:cs="Arial"/>
          <w:sz w:val="21"/>
          <w:szCs w:val="21"/>
        </w:rPr>
        <w:t xml:space="preserve"> yetki verilmesi teklifin</w:t>
      </w:r>
      <w:r w:rsidR="001F7E5E">
        <w:rPr>
          <w:rFonts w:ascii="Arial" w:hAnsi="Arial" w:cs="Arial"/>
          <w:sz w:val="21"/>
          <w:szCs w:val="21"/>
        </w:rPr>
        <w:t>in</w:t>
      </w:r>
      <w:r w:rsidRPr="000E57D5">
        <w:rPr>
          <w:rFonts w:ascii="Arial" w:hAnsi="Arial" w:cs="Arial"/>
          <w:sz w:val="21"/>
          <w:szCs w:val="21"/>
        </w:rPr>
        <w:t xml:space="preserve"> görüşülmesi.</w:t>
      </w:r>
    </w:p>
    <w:p w:rsidR="005622C7" w:rsidRPr="000E57D5" w:rsidRDefault="005622C7" w:rsidP="002C2045">
      <w:pPr>
        <w:numPr>
          <w:ilvl w:val="0"/>
          <w:numId w:val="1"/>
        </w:numPr>
        <w:ind w:left="567" w:hanging="567"/>
        <w:jc w:val="both"/>
        <w:rPr>
          <w:rFonts w:ascii="Arial" w:hAnsi="Arial" w:cs="Arial"/>
          <w:sz w:val="21"/>
          <w:szCs w:val="21"/>
        </w:rPr>
      </w:pPr>
      <w:r w:rsidRPr="000E57D5">
        <w:rPr>
          <w:rFonts w:ascii="Arial" w:hAnsi="Arial" w:cs="Arial"/>
          <w:sz w:val="21"/>
          <w:szCs w:val="21"/>
        </w:rPr>
        <w:t>Belediyemiz sınırları içerisinde bulunan mahalle muhtarlık binalarına vatandaşlarımıza daha iyi hizmet sunulması için belediyemiz tarafından ayni yardım yapılması ile ilgili teklifin görüşülmesi.</w:t>
      </w:r>
    </w:p>
    <w:p w:rsidR="001F6FB8" w:rsidRPr="000E57D5" w:rsidRDefault="001F6FB8" w:rsidP="002C2045">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sidRPr="000E57D5">
        <w:rPr>
          <w:rFonts w:ascii="Arial" w:hAnsi="Arial" w:cs="Arial"/>
          <w:sz w:val="21"/>
          <w:szCs w:val="21"/>
        </w:rPr>
        <w:t xml:space="preserve">Mersin İli, Yenişehir İlçesi Yenişehir I. Etap 1/1000 Ölçekli Revizyon Uygulama İmar Planı değişikliği </w:t>
      </w:r>
      <w:r w:rsidR="00762C33" w:rsidRPr="000E57D5">
        <w:rPr>
          <w:rFonts w:ascii="Arial" w:hAnsi="Arial" w:cs="Arial"/>
          <w:sz w:val="21"/>
          <w:szCs w:val="21"/>
        </w:rPr>
        <w:t xml:space="preserve">ile ilgili teklife ait İmar Komisyonu, Hukuk ve Temel Haklar Komisyonu ile Enerji ve Ekoloji Komisyonu ortak raporunun </w:t>
      </w:r>
      <w:r w:rsidRPr="000E57D5">
        <w:rPr>
          <w:rFonts w:ascii="Arial" w:hAnsi="Arial" w:cs="Arial"/>
          <w:sz w:val="21"/>
          <w:szCs w:val="21"/>
        </w:rPr>
        <w:t xml:space="preserve">görüşülmesi. </w:t>
      </w:r>
    </w:p>
    <w:p w:rsidR="001236A0" w:rsidRPr="000E57D5" w:rsidRDefault="00961261" w:rsidP="002C2045">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sidRPr="000E57D5">
        <w:rPr>
          <w:rFonts w:ascii="Arial" w:hAnsi="Arial" w:cs="Arial"/>
          <w:sz w:val="21"/>
          <w:szCs w:val="21"/>
        </w:rPr>
        <w:t>Mersin İli, Yenişehir İlçesi</w:t>
      </w:r>
      <w:r w:rsidR="00431EB8" w:rsidRPr="000E57D5">
        <w:rPr>
          <w:rFonts w:ascii="Arial" w:hAnsi="Arial" w:cs="Arial"/>
          <w:sz w:val="21"/>
          <w:szCs w:val="21"/>
        </w:rPr>
        <w:t xml:space="preserve"> </w:t>
      </w:r>
      <w:proofErr w:type="spellStart"/>
      <w:r w:rsidR="00431EB8" w:rsidRPr="000E57D5">
        <w:rPr>
          <w:rFonts w:ascii="Arial" w:hAnsi="Arial" w:cs="Arial"/>
          <w:sz w:val="21"/>
          <w:szCs w:val="21"/>
        </w:rPr>
        <w:t>Menteş</w:t>
      </w:r>
      <w:proofErr w:type="spellEnd"/>
      <w:r w:rsidR="00431EB8" w:rsidRPr="000E57D5">
        <w:rPr>
          <w:rFonts w:ascii="Arial" w:hAnsi="Arial" w:cs="Arial"/>
          <w:sz w:val="21"/>
          <w:szCs w:val="21"/>
        </w:rPr>
        <w:t xml:space="preserve"> </w:t>
      </w:r>
      <w:r w:rsidR="001236A0" w:rsidRPr="000E57D5">
        <w:rPr>
          <w:rFonts w:ascii="Arial" w:hAnsi="Arial" w:cs="Arial"/>
          <w:sz w:val="21"/>
          <w:szCs w:val="21"/>
        </w:rPr>
        <w:t>M</w:t>
      </w:r>
      <w:r w:rsidR="00431EB8" w:rsidRPr="000E57D5">
        <w:rPr>
          <w:rFonts w:ascii="Arial" w:hAnsi="Arial" w:cs="Arial"/>
          <w:sz w:val="21"/>
          <w:szCs w:val="21"/>
        </w:rPr>
        <w:t xml:space="preserve">ahallesi 6305 ada, 2 </w:t>
      </w:r>
      <w:proofErr w:type="spellStart"/>
      <w:r w:rsidR="00431EB8" w:rsidRPr="000E57D5">
        <w:rPr>
          <w:rFonts w:ascii="Arial" w:hAnsi="Arial" w:cs="Arial"/>
          <w:sz w:val="21"/>
          <w:szCs w:val="21"/>
        </w:rPr>
        <w:t>nolu</w:t>
      </w:r>
      <w:proofErr w:type="spellEnd"/>
      <w:r w:rsidR="00431EB8" w:rsidRPr="000E57D5">
        <w:rPr>
          <w:rFonts w:ascii="Arial" w:hAnsi="Arial" w:cs="Arial"/>
          <w:sz w:val="21"/>
          <w:szCs w:val="21"/>
        </w:rPr>
        <w:t xml:space="preserve"> parsel</w:t>
      </w:r>
      <w:r w:rsidR="001236A0" w:rsidRPr="000E57D5">
        <w:rPr>
          <w:rFonts w:ascii="Arial" w:hAnsi="Arial" w:cs="Arial"/>
          <w:sz w:val="21"/>
          <w:szCs w:val="21"/>
        </w:rPr>
        <w:t xml:space="preserve">e ait 1/1000 Ölçekli Uygulama İmar Planı değişikliği </w:t>
      </w:r>
      <w:r w:rsidR="00762C33" w:rsidRPr="000E57D5">
        <w:rPr>
          <w:rFonts w:ascii="Arial" w:hAnsi="Arial" w:cs="Arial"/>
          <w:sz w:val="21"/>
          <w:szCs w:val="21"/>
        </w:rPr>
        <w:t xml:space="preserve">ile ilgili teklife ait İmar Komisyonu ile Enerji ve Ekoloji Komisyonu ortak raporunun </w:t>
      </w:r>
      <w:r w:rsidR="001236A0" w:rsidRPr="000E57D5">
        <w:rPr>
          <w:rFonts w:ascii="Arial" w:hAnsi="Arial" w:cs="Arial"/>
          <w:sz w:val="21"/>
          <w:szCs w:val="21"/>
        </w:rPr>
        <w:t xml:space="preserve">görüşülmesi. </w:t>
      </w:r>
    </w:p>
    <w:p w:rsidR="00D441ED" w:rsidRPr="000E57D5" w:rsidRDefault="00D441ED" w:rsidP="00D441ED">
      <w:pPr>
        <w:tabs>
          <w:tab w:val="left" w:pos="709"/>
          <w:tab w:val="left" w:pos="3696"/>
          <w:tab w:val="left" w:pos="9498"/>
        </w:tabs>
        <w:spacing w:before="120" w:after="30"/>
        <w:ind w:right="141"/>
        <w:jc w:val="both"/>
        <w:rPr>
          <w:rFonts w:ascii="Arial" w:hAnsi="Arial" w:cs="Arial"/>
          <w:sz w:val="2"/>
          <w:szCs w:val="2"/>
        </w:rPr>
      </w:pPr>
    </w:p>
    <w:p w:rsidR="00663222" w:rsidRPr="000E57D5" w:rsidRDefault="00663222" w:rsidP="002C2045">
      <w:pPr>
        <w:numPr>
          <w:ilvl w:val="0"/>
          <w:numId w:val="1"/>
        </w:numPr>
        <w:tabs>
          <w:tab w:val="left" w:pos="567"/>
        </w:tabs>
        <w:spacing w:before="30" w:after="30"/>
        <w:ind w:left="567" w:right="141" w:hanging="567"/>
        <w:jc w:val="both"/>
        <w:rPr>
          <w:rFonts w:ascii="Arial" w:hAnsi="Arial" w:cs="Arial"/>
          <w:sz w:val="21"/>
          <w:szCs w:val="21"/>
        </w:rPr>
      </w:pPr>
      <w:r w:rsidRPr="000E57D5">
        <w:rPr>
          <w:rFonts w:ascii="Arial" w:hAnsi="Arial" w:cs="Arial"/>
          <w:sz w:val="21"/>
          <w:szCs w:val="21"/>
        </w:rPr>
        <w:t>Yenişehir Belediyesi ile TMMOB Mimarlar Odası Mersin Şubesi arasında “Ortak Mesleki Faaliyet Denetimi ve Teknik İşbirliği Protokolü” imzalanması ile ilgili teklife ait İmar Komisyonu, Enerji ve Ekoloji Komisyonu ile Hukuk ve Temel Haklar Komisyonu ortak raporunun görüşülmesi.</w:t>
      </w:r>
    </w:p>
    <w:p w:rsidR="002E13E0" w:rsidRPr="000E57D5" w:rsidRDefault="002E13E0" w:rsidP="008B3F68">
      <w:pPr>
        <w:tabs>
          <w:tab w:val="left" w:pos="567"/>
        </w:tabs>
        <w:spacing w:before="30" w:after="30"/>
        <w:ind w:right="141"/>
        <w:jc w:val="both"/>
        <w:rPr>
          <w:rFonts w:ascii="Arial" w:hAnsi="Arial" w:cs="Arial"/>
          <w:sz w:val="2"/>
          <w:szCs w:val="2"/>
        </w:rPr>
      </w:pPr>
    </w:p>
    <w:p w:rsidR="00195E13" w:rsidRPr="000E57D5" w:rsidRDefault="009831A6" w:rsidP="002C2045">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sidRPr="000E57D5">
        <w:rPr>
          <w:rFonts w:ascii="Arial" w:hAnsi="Arial" w:cs="Arial"/>
          <w:sz w:val="21"/>
          <w:szCs w:val="21"/>
        </w:rPr>
        <w:t xml:space="preserve">Yenişehir Belediyesi ile TMMOB </w:t>
      </w:r>
      <w:r w:rsidR="00663222" w:rsidRPr="000E57D5">
        <w:rPr>
          <w:rFonts w:ascii="Arial" w:hAnsi="Arial" w:cs="Arial"/>
          <w:sz w:val="21"/>
          <w:szCs w:val="21"/>
        </w:rPr>
        <w:t>M</w:t>
      </w:r>
      <w:r w:rsidRPr="000E57D5">
        <w:rPr>
          <w:rFonts w:ascii="Arial" w:hAnsi="Arial" w:cs="Arial"/>
          <w:sz w:val="21"/>
          <w:szCs w:val="21"/>
        </w:rPr>
        <w:t xml:space="preserve">ersin İç Mimarlar Odası arasında “Deprem felaketlerinden sonra özellikle işyerlerinde iç </w:t>
      </w:r>
      <w:proofErr w:type="gramStart"/>
      <w:r w:rsidRPr="000E57D5">
        <w:rPr>
          <w:rFonts w:ascii="Arial" w:hAnsi="Arial" w:cs="Arial"/>
          <w:sz w:val="21"/>
          <w:szCs w:val="21"/>
        </w:rPr>
        <w:t>mekan</w:t>
      </w:r>
      <w:proofErr w:type="gramEnd"/>
      <w:r w:rsidRPr="000E57D5">
        <w:rPr>
          <w:rFonts w:ascii="Arial" w:hAnsi="Arial" w:cs="Arial"/>
          <w:sz w:val="21"/>
          <w:szCs w:val="21"/>
        </w:rPr>
        <w:t xml:space="preserve"> düzenlemelerinde, sağlıklı mekanların oluşturulması ve güvenliğinin arttırılması amacıyla protokol” imzalanması ile ilgili teklife ait İmar Komisyonu, Esnaf ve Ekonomik Hayatın Geliştirilmesi Komisyonu ile Hukuk ve Temel Haklar Komisyonu ortak raporunun görüşülmesi.</w:t>
      </w:r>
      <w:r w:rsidR="00195E13" w:rsidRPr="000E57D5">
        <w:rPr>
          <w:rFonts w:ascii="Arial" w:hAnsi="Arial" w:cs="Arial"/>
          <w:sz w:val="21"/>
          <w:szCs w:val="21"/>
        </w:rPr>
        <w:t xml:space="preserve"> </w:t>
      </w:r>
    </w:p>
    <w:p w:rsidR="00F83587" w:rsidRPr="00114CE6" w:rsidRDefault="00195E13" w:rsidP="00F83587">
      <w:pPr>
        <w:pStyle w:val="ListeParagraf"/>
        <w:numPr>
          <w:ilvl w:val="0"/>
          <w:numId w:val="1"/>
        </w:numPr>
        <w:tabs>
          <w:tab w:val="left" w:pos="709"/>
          <w:tab w:val="left" w:pos="3696"/>
          <w:tab w:val="left" w:pos="9498"/>
        </w:tabs>
        <w:spacing w:before="120" w:beforeAutospacing="0" w:after="30" w:afterAutospacing="0"/>
        <w:ind w:left="567" w:right="141" w:hanging="567"/>
        <w:jc w:val="both"/>
        <w:rPr>
          <w:rFonts w:ascii="Arial" w:hAnsi="Arial" w:cs="Arial"/>
          <w:sz w:val="2"/>
          <w:szCs w:val="2"/>
        </w:rPr>
      </w:pPr>
      <w:r w:rsidRPr="000E57D5">
        <w:rPr>
          <w:rFonts w:ascii="Arial" w:hAnsi="Arial" w:cs="Arial"/>
          <w:sz w:val="21"/>
          <w:szCs w:val="21"/>
        </w:rPr>
        <w:t>Mersin İli, Yenişehir İlçesi Yenişehir II. Etap 1/1000 Ölçekli Revizyon Uygulama İmar Planı değişikliği ile ilgili teklife ait İmar Komisyonu, Enerji ve Ekoloji Komisyonu</w:t>
      </w:r>
      <w:r w:rsidR="0059248E" w:rsidRPr="000E57D5">
        <w:rPr>
          <w:rFonts w:ascii="Arial" w:hAnsi="Arial" w:cs="Arial"/>
          <w:sz w:val="21"/>
          <w:szCs w:val="21"/>
        </w:rPr>
        <w:t xml:space="preserve"> ile</w:t>
      </w:r>
      <w:r w:rsidRPr="000E57D5">
        <w:rPr>
          <w:rFonts w:ascii="Arial" w:hAnsi="Arial" w:cs="Arial"/>
          <w:sz w:val="21"/>
          <w:szCs w:val="21"/>
        </w:rPr>
        <w:t xml:space="preserve"> </w:t>
      </w:r>
      <w:r w:rsidR="0059248E" w:rsidRPr="000E57D5">
        <w:rPr>
          <w:rFonts w:ascii="Arial" w:hAnsi="Arial" w:cs="Arial"/>
          <w:sz w:val="21"/>
          <w:szCs w:val="21"/>
        </w:rPr>
        <w:t xml:space="preserve">Hukuk ve Temel Haklar Komisyonu </w:t>
      </w:r>
      <w:r w:rsidRPr="000E57D5">
        <w:rPr>
          <w:rFonts w:ascii="Arial" w:hAnsi="Arial" w:cs="Arial"/>
          <w:sz w:val="21"/>
          <w:szCs w:val="21"/>
        </w:rPr>
        <w:t xml:space="preserve">ortak raporunun görüşülmesi. </w:t>
      </w:r>
    </w:p>
    <w:p w:rsidR="00114CE6" w:rsidRDefault="00114CE6" w:rsidP="00114CE6">
      <w:pPr>
        <w:tabs>
          <w:tab w:val="left" w:pos="709"/>
          <w:tab w:val="left" w:pos="3696"/>
          <w:tab w:val="left" w:pos="9498"/>
        </w:tabs>
        <w:spacing w:before="120" w:after="30"/>
        <w:ind w:right="141"/>
        <w:jc w:val="both"/>
        <w:rPr>
          <w:rFonts w:ascii="Arial" w:hAnsi="Arial" w:cs="Arial"/>
          <w:sz w:val="2"/>
          <w:szCs w:val="2"/>
        </w:rPr>
      </w:pPr>
    </w:p>
    <w:p w:rsidR="00114CE6" w:rsidRPr="00114CE6" w:rsidRDefault="00114CE6" w:rsidP="00114CE6">
      <w:pPr>
        <w:tabs>
          <w:tab w:val="left" w:pos="709"/>
          <w:tab w:val="left" w:pos="3696"/>
          <w:tab w:val="left" w:pos="9498"/>
        </w:tabs>
        <w:spacing w:before="120" w:after="30"/>
        <w:ind w:right="141"/>
        <w:jc w:val="both"/>
        <w:rPr>
          <w:rFonts w:ascii="Arial" w:hAnsi="Arial" w:cs="Arial"/>
          <w:sz w:val="2"/>
          <w:szCs w:val="2"/>
        </w:rPr>
      </w:pPr>
    </w:p>
    <w:p w:rsidR="00114CE6" w:rsidRPr="00114CE6" w:rsidRDefault="00114CE6" w:rsidP="00114CE6">
      <w:pPr>
        <w:tabs>
          <w:tab w:val="left" w:pos="709"/>
          <w:tab w:val="left" w:pos="3696"/>
          <w:tab w:val="left" w:pos="9498"/>
        </w:tabs>
        <w:spacing w:before="120" w:after="30"/>
        <w:ind w:right="141"/>
        <w:jc w:val="both"/>
        <w:rPr>
          <w:rFonts w:ascii="Arial" w:hAnsi="Arial" w:cs="Arial"/>
          <w:sz w:val="2"/>
          <w:szCs w:val="2"/>
        </w:rPr>
      </w:pPr>
    </w:p>
    <w:p w:rsidR="003D1D5A" w:rsidRPr="000E57D5" w:rsidRDefault="007F5712" w:rsidP="003D1D5A">
      <w:pPr>
        <w:pStyle w:val="ListeParagraf"/>
        <w:numPr>
          <w:ilvl w:val="0"/>
          <w:numId w:val="1"/>
        </w:numPr>
        <w:tabs>
          <w:tab w:val="left" w:pos="567"/>
          <w:tab w:val="left" w:pos="709"/>
          <w:tab w:val="left" w:pos="3696"/>
          <w:tab w:val="left" w:pos="9498"/>
        </w:tabs>
        <w:spacing w:before="30" w:beforeAutospacing="0" w:after="30" w:afterAutospacing="0"/>
        <w:ind w:left="567" w:right="141" w:hanging="567"/>
        <w:jc w:val="both"/>
        <w:rPr>
          <w:rFonts w:ascii="Arial" w:hAnsi="Arial" w:cs="Arial"/>
          <w:sz w:val="22"/>
          <w:szCs w:val="22"/>
        </w:rPr>
      </w:pPr>
      <w:r w:rsidRPr="000E57D5">
        <w:rPr>
          <w:rFonts w:ascii="Arial" w:hAnsi="Arial" w:cs="Arial"/>
          <w:sz w:val="21"/>
          <w:szCs w:val="21"/>
        </w:rPr>
        <w:lastRenderedPageBreak/>
        <w:t xml:space="preserve">İlçemiz sınırları içerisinde ikamet eden 2025-2026 Eğitim- Öğretim yılı için Üniversiteyi kazanan öğrencilere eğitim yardımı yapılması ile ilgili teklife ait </w:t>
      </w:r>
      <w:r w:rsidR="0059248E" w:rsidRPr="000E57D5">
        <w:rPr>
          <w:rFonts w:ascii="Arial" w:hAnsi="Arial" w:cs="Arial"/>
          <w:sz w:val="21"/>
          <w:szCs w:val="21"/>
        </w:rPr>
        <w:t>Eğitim</w:t>
      </w:r>
      <w:r w:rsidRPr="000E57D5">
        <w:rPr>
          <w:rFonts w:ascii="Arial" w:hAnsi="Arial" w:cs="Arial"/>
          <w:sz w:val="21"/>
          <w:szCs w:val="21"/>
        </w:rPr>
        <w:t xml:space="preserve"> Bilişim Gençlik</w:t>
      </w:r>
      <w:r w:rsidRPr="000E57D5">
        <w:rPr>
          <w:rFonts w:ascii="Arial" w:hAnsi="Arial" w:cs="Arial"/>
          <w:sz w:val="22"/>
          <w:szCs w:val="22"/>
        </w:rPr>
        <w:t xml:space="preserve"> ve Spor </w:t>
      </w:r>
      <w:r w:rsidR="0059248E" w:rsidRPr="000E57D5">
        <w:rPr>
          <w:rFonts w:ascii="Arial" w:hAnsi="Arial" w:cs="Arial"/>
          <w:sz w:val="22"/>
          <w:szCs w:val="22"/>
        </w:rPr>
        <w:t>K</w:t>
      </w:r>
      <w:r w:rsidRPr="000E57D5">
        <w:rPr>
          <w:rFonts w:ascii="Arial" w:hAnsi="Arial" w:cs="Arial"/>
          <w:sz w:val="22"/>
          <w:szCs w:val="22"/>
        </w:rPr>
        <w:t>omisyonu, Plan ve Bütçe Komisyonu ile Kadın Aile ve Çocuk Komisyonu ortak raporunun görüşülmesi.</w:t>
      </w:r>
    </w:p>
    <w:p w:rsidR="005622C7" w:rsidRPr="009328CF" w:rsidRDefault="00DE691B" w:rsidP="005622C7">
      <w:pPr>
        <w:pStyle w:val="ListeParagraf"/>
        <w:numPr>
          <w:ilvl w:val="0"/>
          <w:numId w:val="1"/>
        </w:numPr>
        <w:tabs>
          <w:tab w:val="left" w:pos="567"/>
          <w:tab w:val="left" w:pos="3696"/>
          <w:tab w:val="left" w:pos="9498"/>
        </w:tabs>
        <w:spacing w:before="120" w:beforeAutospacing="0" w:after="30" w:afterAutospacing="0"/>
        <w:ind w:right="142"/>
        <w:jc w:val="both"/>
        <w:rPr>
          <w:rFonts w:ascii="Arial" w:hAnsi="Arial" w:cs="Arial"/>
        </w:rPr>
      </w:pPr>
      <w:r w:rsidRPr="000E57D5">
        <w:rPr>
          <w:rFonts w:ascii="Arial" w:hAnsi="Arial" w:cs="Arial"/>
          <w:sz w:val="22"/>
          <w:szCs w:val="22"/>
        </w:rPr>
        <w:t xml:space="preserve">  </w:t>
      </w:r>
      <w:r w:rsidR="00663222" w:rsidRPr="000E57D5">
        <w:rPr>
          <w:rFonts w:ascii="Arial" w:hAnsi="Arial" w:cs="Arial"/>
          <w:sz w:val="22"/>
          <w:szCs w:val="22"/>
        </w:rPr>
        <w:t xml:space="preserve"> </w:t>
      </w:r>
      <w:r w:rsidR="007E6969" w:rsidRPr="000E57D5">
        <w:rPr>
          <w:rFonts w:ascii="Arial" w:hAnsi="Arial" w:cs="Arial"/>
          <w:sz w:val="22"/>
          <w:szCs w:val="22"/>
        </w:rPr>
        <w:t>Öneriler ve Temenniler.</w:t>
      </w:r>
    </w:p>
    <w:sectPr w:rsidR="005622C7" w:rsidRPr="009328CF"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8">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14CE6"/>
    <w:rsid w:val="001236A0"/>
    <w:rsid w:val="00125A0C"/>
    <w:rsid w:val="001331DE"/>
    <w:rsid w:val="00134110"/>
    <w:rsid w:val="001367CC"/>
    <w:rsid w:val="0014021F"/>
    <w:rsid w:val="001409A8"/>
    <w:rsid w:val="00145F46"/>
    <w:rsid w:val="00152342"/>
    <w:rsid w:val="00152E2B"/>
    <w:rsid w:val="001644C8"/>
    <w:rsid w:val="001847D6"/>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4E18"/>
    <w:rsid w:val="004C5693"/>
    <w:rsid w:val="004C7602"/>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6F11"/>
    <w:rsid w:val="005D0F8F"/>
    <w:rsid w:val="005E1F55"/>
    <w:rsid w:val="005F3A82"/>
    <w:rsid w:val="005F64A8"/>
    <w:rsid w:val="00617DC5"/>
    <w:rsid w:val="0062522A"/>
    <w:rsid w:val="00633B82"/>
    <w:rsid w:val="0064610B"/>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906181"/>
    <w:rsid w:val="00915BD4"/>
    <w:rsid w:val="00920CC1"/>
    <w:rsid w:val="00921C38"/>
    <w:rsid w:val="009328CF"/>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B4EC7"/>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F0C66"/>
    <w:rsid w:val="00BF4F79"/>
    <w:rsid w:val="00C21ED0"/>
    <w:rsid w:val="00C24337"/>
    <w:rsid w:val="00C261E0"/>
    <w:rsid w:val="00C458B3"/>
    <w:rsid w:val="00C46D1D"/>
    <w:rsid w:val="00C5356B"/>
    <w:rsid w:val="00C53CCB"/>
    <w:rsid w:val="00C7278C"/>
    <w:rsid w:val="00C75E7C"/>
    <w:rsid w:val="00C77632"/>
    <w:rsid w:val="00C82B0A"/>
    <w:rsid w:val="00C9343A"/>
    <w:rsid w:val="00CA320E"/>
    <w:rsid w:val="00CA58C8"/>
    <w:rsid w:val="00CB0DCE"/>
    <w:rsid w:val="00CC0341"/>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621FF"/>
    <w:rsid w:val="00E67E8E"/>
    <w:rsid w:val="00E70EC4"/>
    <w:rsid w:val="00E83434"/>
    <w:rsid w:val="00E91345"/>
    <w:rsid w:val="00EA3BCC"/>
    <w:rsid w:val="00EB3062"/>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9328CF"/>
    <w:rPr>
      <w:rFonts w:ascii="Arial" w:hAnsi="Arial" w:cs="Arial"/>
      <w:b/>
      <w:sz w:val="24"/>
    </w:rPr>
  </w:style>
  <w:style w:type="paragraph" w:styleId="KonuBal">
    <w:name w:val="Title"/>
    <w:basedOn w:val="Normal"/>
    <w:link w:val="KonuBalChar"/>
    <w:qFormat/>
    <w:rsid w:val="009328CF"/>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9328CF"/>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85280367">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09436-C677-4BE2-ABA8-67C39914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2</Pages>
  <Words>499</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YAZIISLERI</cp:lastModifiedBy>
  <cp:revision>91</cp:revision>
  <cp:lastPrinted>2025-11-27T08:10:00Z</cp:lastPrinted>
  <dcterms:created xsi:type="dcterms:W3CDTF">2024-10-07T12:09:00Z</dcterms:created>
  <dcterms:modified xsi:type="dcterms:W3CDTF">2025-11-27T12:08:00Z</dcterms:modified>
</cp:coreProperties>
</file>