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1D" w:rsidRDefault="00BE361D" w:rsidP="00BE361D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>YENİŞEHİR BELEDİYE BAŞKANLIĞINDAN</w:t>
      </w:r>
    </w:p>
    <w:p w:rsidR="00BE361D" w:rsidRDefault="00BE361D" w:rsidP="00BE361D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Belediye Meclisimiz ekli gündemi görüşmek üzere 5393 Sayılı Belediye Kanununun 20. maddesine göre </w:t>
      </w:r>
      <w:r w:rsidR="00E310EA">
        <w:rPr>
          <w:sz w:val="22"/>
          <w:szCs w:val="22"/>
        </w:rPr>
        <w:t>0</w:t>
      </w:r>
      <w:r w:rsidR="00FA3BBA">
        <w:rPr>
          <w:sz w:val="22"/>
          <w:szCs w:val="22"/>
        </w:rPr>
        <w:t>6.02</w:t>
      </w:r>
      <w:r w:rsidR="00A35BB8">
        <w:rPr>
          <w:sz w:val="22"/>
          <w:szCs w:val="22"/>
        </w:rPr>
        <w:t>.202</w:t>
      </w:r>
      <w:r w:rsidR="00FA3BBA">
        <w:rPr>
          <w:sz w:val="22"/>
          <w:szCs w:val="22"/>
        </w:rPr>
        <w:t>6 Cuma</w:t>
      </w:r>
      <w:r>
        <w:rPr>
          <w:sz w:val="22"/>
          <w:szCs w:val="22"/>
        </w:rPr>
        <w:t xml:space="preserve"> 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Atatürk Kültür Merkezi Özgürlük Salonunda toplanacaktır. Duyurulur.</w:t>
      </w:r>
    </w:p>
    <w:p w:rsidR="00BE361D" w:rsidRDefault="00BE361D" w:rsidP="00BE361D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E361D" w:rsidRDefault="00BE361D" w:rsidP="00BE361D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G Ü N D E </w:t>
      </w:r>
      <w:proofErr w:type="gramStart"/>
      <w:r>
        <w:rPr>
          <w:rFonts w:cs="Arial"/>
          <w:b/>
          <w:sz w:val="22"/>
          <w:szCs w:val="22"/>
          <w:u w:val="single"/>
        </w:rPr>
        <w:t>M    :</w:t>
      </w:r>
      <w:proofErr w:type="gramEnd"/>
    </w:p>
    <w:p w:rsidR="00F41A13" w:rsidRDefault="00F41A13" w:rsidP="00BE361D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</w:p>
    <w:p w:rsidR="00FA3BBA" w:rsidRDefault="00FA3BBA" w:rsidP="00FA3BBA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Yoklama ve açılış</w:t>
      </w:r>
    </w:p>
    <w:p w:rsidR="00FA3BBA" w:rsidRDefault="00FA3BBA" w:rsidP="00FA3BBA">
      <w:pPr>
        <w:pStyle w:val="ListeParagraf"/>
        <w:numPr>
          <w:ilvl w:val="0"/>
          <w:numId w:val="4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Bir önceki birleşim tutanak özetinin okunması.</w:t>
      </w:r>
      <w:proofErr w:type="gramEnd"/>
    </w:p>
    <w:p w:rsidR="00FA3BBA" w:rsidRDefault="00FA3BBA" w:rsidP="00FA3BBA">
      <w:pPr>
        <w:numPr>
          <w:ilvl w:val="0"/>
          <w:numId w:val="4"/>
        </w:numPr>
        <w:tabs>
          <w:tab w:val="left" w:pos="142"/>
        </w:tabs>
        <w:spacing w:before="120" w:after="12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Yenişehir Belediyesi ile Artvin Hopa Belediyesinin Kardeş şehir olunması ile ilgili teklife ait Plan ve Bütçe Komisyonu ile Kültür Sanat ve Turizm Komisyonu ortak raporunun görüşülmesi.</w:t>
      </w:r>
    </w:p>
    <w:p w:rsidR="00FA3BBA" w:rsidRDefault="00FA3BBA" w:rsidP="00FA3BBA">
      <w:pPr>
        <w:pStyle w:val="ListeParagraf"/>
        <w:numPr>
          <w:ilvl w:val="0"/>
          <w:numId w:val="4"/>
        </w:numPr>
        <w:tabs>
          <w:tab w:val="left" w:pos="142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Bahçe Mahallesi 2208 ada 9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yönelik hazırlanan 1/1000 Ölçekli Uygulama İmar Planı değişikliği ile ilgili teklife ait İmar Komisyonu, Enerji ve Ekoloji Komisyonu ile Hukuk ve Temel Haklar Komisyonu ortak raporunun görüşülmesi.</w:t>
      </w:r>
    </w:p>
    <w:p w:rsidR="00FA3BBA" w:rsidRDefault="00FA3BBA" w:rsidP="00FA3BBA">
      <w:pPr>
        <w:pStyle w:val="ListeParagraf"/>
        <w:numPr>
          <w:ilvl w:val="0"/>
          <w:numId w:val="4"/>
        </w:numPr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Mülkiyeti Belediyemize ait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8635 ada 6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 üzerinde bulunan kurs merkezinin Gönüllü Evi olarak (biçki-dikiş, nakış, seramik, boyama vb.)kullanılması için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 Muhtarlığına tahsis edilmesi ile ilgili teklife ait Kadın Aile ve Çocuk Komisyonu ile Eğitim Bilişim Gençlik ve Spor Komisyonu ortak raporunun görüşülmesi.</w:t>
      </w:r>
    </w:p>
    <w:p w:rsidR="00FA3BBA" w:rsidRDefault="00FA3BBA" w:rsidP="00FA3BBA">
      <w:pPr>
        <w:numPr>
          <w:ilvl w:val="0"/>
          <w:numId w:val="4"/>
        </w:numPr>
        <w:tabs>
          <w:tab w:val="left" w:pos="567"/>
        </w:tabs>
        <w:spacing w:before="120" w:after="12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Sosyal Yardım Yönetmeliğinin revize edilmesi ile ilgili teklife ait Sosyal Yardım ve Hizmetler Komisyonu, Tarife ve Yönetmelikler Komisyonu ile Hukuk ve Temel Haklar Komisyonu ortak raporunun görüşülmesi. </w:t>
      </w:r>
    </w:p>
    <w:p w:rsidR="00FA3BBA" w:rsidRDefault="00FA3BBA" w:rsidP="00FA3BBA">
      <w:pPr>
        <w:numPr>
          <w:ilvl w:val="0"/>
          <w:numId w:val="4"/>
        </w:numPr>
        <w:tabs>
          <w:tab w:val="left" w:pos="567"/>
        </w:tabs>
        <w:spacing w:before="120" w:after="12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Yenişehir İlçesi Çiftlik Mahallesi, 11986 ada 1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yönelik hazırlanan 1/1000 Ölçekli Uygulama İmar Planı değişikliği ile ilgili teklife ait İmar Komisyonu, Enerji ve Ekoloji Komisyonu ile Hukuk ve Temel Haklar Komisyonu ortak raporunun görüşülmesi.</w:t>
      </w:r>
    </w:p>
    <w:p w:rsidR="00FA3BBA" w:rsidRDefault="00FA3BBA" w:rsidP="00FA3BBA">
      <w:pPr>
        <w:numPr>
          <w:ilvl w:val="0"/>
          <w:numId w:val="4"/>
        </w:numPr>
        <w:tabs>
          <w:tab w:val="left" w:pos="567"/>
        </w:tabs>
        <w:spacing w:before="120" w:after="12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İlçesi, tapuda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Mahallesi, 2677 ada 5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yönelik hazırlanan 1/1000 Ölçekli Uygulama İmar Planı değişikliği ile ilgili teklife ait İmar Komisyonu, Enerji ve Ekoloji Komisyonu ile Hukuk ve Temel Haklar Komisyonu ortak raporunun görüşülmesi.</w:t>
      </w:r>
    </w:p>
    <w:p w:rsidR="00F41A13" w:rsidRPr="00BB69FC" w:rsidRDefault="00F41A13" w:rsidP="00D82A22">
      <w:pPr>
        <w:pStyle w:val="ListeParagraf"/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/>
        <w:jc w:val="both"/>
        <w:rPr>
          <w:rFonts w:cs="Arial"/>
          <w:b/>
          <w:sz w:val="22"/>
          <w:szCs w:val="22"/>
          <w:u w:val="single"/>
        </w:rPr>
      </w:pPr>
    </w:p>
    <w:sectPr w:rsidR="00F41A13" w:rsidRPr="00BB69FC" w:rsidSect="00943038">
      <w:pgSz w:w="11906" w:h="16838"/>
      <w:pgMar w:top="1134" w:right="1134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7158CA78"/>
    <w:lvl w:ilvl="0" w:tplc="D232678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2789C"/>
    <w:multiLevelType w:val="hybridMultilevel"/>
    <w:tmpl w:val="4DF89934"/>
    <w:lvl w:ilvl="0" w:tplc="EE54A6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1A13"/>
    <w:rsid w:val="00267A3E"/>
    <w:rsid w:val="003418C8"/>
    <w:rsid w:val="00362102"/>
    <w:rsid w:val="00480BD5"/>
    <w:rsid w:val="005A0257"/>
    <w:rsid w:val="00891232"/>
    <w:rsid w:val="00934470"/>
    <w:rsid w:val="00943038"/>
    <w:rsid w:val="00A222C9"/>
    <w:rsid w:val="00A35BB8"/>
    <w:rsid w:val="00A50613"/>
    <w:rsid w:val="00A83D34"/>
    <w:rsid w:val="00BB69FC"/>
    <w:rsid w:val="00BE361D"/>
    <w:rsid w:val="00C57D46"/>
    <w:rsid w:val="00CF544E"/>
    <w:rsid w:val="00CF69AA"/>
    <w:rsid w:val="00D701DE"/>
    <w:rsid w:val="00D82A22"/>
    <w:rsid w:val="00DD7704"/>
    <w:rsid w:val="00DE01EE"/>
    <w:rsid w:val="00E310EA"/>
    <w:rsid w:val="00F41A13"/>
    <w:rsid w:val="00FA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BE361D"/>
    <w:rPr>
      <w:rFonts w:ascii="Arial" w:hAnsi="Arial" w:cs="Arial"/>
      <w:b/>
      <w:sz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BE361D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E361D"/>
    <w:rPr>
      <w:rFonts w:ascii="Arial" w:hAnsi="Arial"/>
      <w:sz w:val="24"/>
    </w:rPr>
  </w:style>
  <w:style w:type="paragraph" w:styleId="KonuBal">
    <w:name w:val="Title"/>
    <w:basedOn w:val="Normal"/>
    <w:link w:val="KonuBalChar"/>
    <w:qFormat/>
    <w:rsid w:val="00BE361D"/>
    <w:pPr>
      <w:spacing w:before="100" w:beforeAutospacing="1" w:after="100" w:afterAutospacing="1"/>
    </w:pPr>
    <w:rPr>
      <w:rFonts w:ascii="Arial" w:hAnsi="Arial" w:cs="Arial"/>
      <w:b/>
      <w:sz w:val="24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BE361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34"/>
    <w:qFormat/>
    <w:rsid w:val="00A35B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ZIISLERI\Desktop\05%20&#350;UBAT%202024%20&#304;NTERNET%20MECL&#304;S%20G&#220;NDEM&#304;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05 ŞUBAT 2024 İNTERNET MECLİS GÜNDEMİ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Teclinn Ltd. Şti.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yazııslerıpc</cp:lastModifiedBy>
  <cp:revision>3</cp:revision>
  <dcterms:created xsi:type="dcterms:W3CDTF">2025-10-31T07:51:00Z</dcterms:created>
  <dcterms:modified xsi:type="dcterms:W3CDTF">2026-02-05T10:43:00Z</dcterms:modified>
</cp:coreProperties>
</file>