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E43295" w:rsidRDefault="001E64BF" w:rsidP="0079204D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43295">
              <w:rPr>
                <w:rFonts w:ascii="Arial" w:hAnsi="Arial" w:cs="Arial"/>
                <w:sz w:val="24"/>
                <w:szCs w:val="24"/>
              </w:rPr>
              <w:t xml:space="preserve">Belediye Meclisinin 05.01.2026 tarih ve </w:t>
            </w:r>
            <w:r w:rsidR="0079204D" w:rsidRPr="00E43295">
              <w:rPr>
                <w:rFonts w:ascii="Arial" w:hAnsi="Arial" w:cs="Arial"/>
                <w:sz w:val="24"/>
                <w:szCs w:val="24"/>
              </w:rPr>
              <w:t>11</w:t>
            </w:r>
            <w:r w:rsidRPr="00E43295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79204D" w:rsidRPr="00E43295">
              <w:rPr>
                <w:rFonts w:ascii="Arial" w:hAnsi="Arial" w:cs="Arial"/>
                <w:sz w:val="24"/>
                <w:szCs w:val="24"/>
              </w:rPr>
              <w:t xml:space="preserve">Plan ve Bütçe Komisyonu, Tarife ve Yönetmelikler Komisyonu, Eğitim Bilişim Gençlik ve Spor Komisyonu ile Hukuk ve Temel Haklar Komisyonuna ortak </w:t>
            </w:r>
            <w:r w:rsidRPr="00E43295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79204D" w:rsidRPr="00E43295">
              <w:rPr>
                <w:rFonts w:ascii="Arial" w:hAnsi="Arial" w:cs="Arial"/>
                <w:sz w:val="24"/>
                <w:szCs w:val="24"/>
              </w:rPr>
              <w:t>Bilgi İşlem Müdürlüğünün Görev Yetki ve Sorumlulukları ile Çalışma Usul ve Esaslarına Dair Yönetmeliğinin revize edilmesi</w:t>
            </w:r>
            <w:r w:rsidRPr="00E43295">
              <w:rPr>
                <w:rFonts w:ascii="Arial" w:hAnsi="Arial" w:cs="Arial"/>
                <w:sz w:val="24"/>
                <w:szCs w:val="24"/>
              </w:rPr>
              <w:t xml:space="preserve"> teklifi ile ilgili </w:t>
            </w:r>
            <w:r w:rsidR="0079204D" w:rsidRPr="00E43295">
              <w:rPr>
                <w:rFonts w:ascii="Arial" w:hAnsi="Arial" w:cs="Arial"/>
                <w:sz w:val="24"/>
                <w:szCs w:val="24"/>
              </w:rPr>
              <w:t>23</w:t>
            </w:r>
            <w:r w:rsidRPr="00E43295">
              <w:rPr>
                <w:rFonts w:ascii="Arial" w:hAnsi="Arial" w:cs="Arial"/>
                <w:sz w:val="24"/>
                <w:szCs w:val="24"/>
              </w:rPr>
              <w:t>.01.2026 tarihli komisyon raporu okunarak görüşülmeye geçildi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1152A" w:rsidRDefault="0051152A" w:rsidP="0051152A">
            <w:pPr>
              <w:tabs>
                <w:tab w:val="left" w:pos="567"/>
              </w:tabs>
              <w:ind w:left="142" w:firstLine="42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50E2F" w:rsidRPr="0051152A" w:rsidRDefault="00850E2F" w:rsidP="0051152A">
            <w:pPr>
              <w:tabs>
                <w:tab w:val="left" w:pos="567"/>
              </w:tabs>
              <w:ind w:left="142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1152A">
              <w:rPr>
                <w:rFonts w:ascii="Arial" w:hAnsi="Arial" w:cs="Arial"/>
                <w:sz w:val="24"/>
                <w:szCs w:val="24"/>
              </w:rPr>
              <w:t>Yenişehir Belediye Meclisinin 06.10.2023 tarih ve 172 sayılı kararı doğrultusunda,</w:t>
            </w:r>
            <w:r w:rsidRPr="005115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1152A">
              <w:rPr>
                <w:rStyle w:val="Vurgu"/>
                <w:rFonts w:ascii="Arial" w:hAnsi="Arial" w:cs="Arial"/>
                <w:i w:val="0"/>
                <w:sz w:val="24"/>
                <w:szCs w:val="24"/>
              </w:rPr>
              <w:t>Bilgi İşlem Müdürlüğü Görev, Yetki ve Sorumlulukları ile Çalışma Usul ve Esaslarına Dair Yönetmeliğe eklenen Enerji Yönetim Birim Şefliği görev ve sorumluluklarının</w:t>
            </w:r>
            <w:r w:rsidRPr="0051152A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51152A">
              <w:rPr>
                <w:rFonts w:ascii="Arial" w:hAnsi="Arial" w:cs="Arial"/>
                <w:sz w:val="24"/>
                <w:szCs w:val="24"/>
              </w:rPr>
              <w:t xml:space="preserve">enerji yöneticisinin </w:t>
            </w:r>
            <w:r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Araştırma ve Geliştirme Müdürlüğü</w:t>
            </w:r>
            <w:r w:rsidRPr="0051152A">
              <w:rPr>
                <w:rFonts w:ascii="Arial" w:hAnsi="Arial" w:cs="Arial"/>
                <w:sz w:val="24"/>
                <w:szCs w:val="24"/>
              </w:rPr>
              <w:t xml:space="preserve"> altında görevlendirilmesi sebebiyle, söz konusu birimin </w:t>
            </w:r>
            <w:r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Bilgi İşlem Müdürlüğünün Görev, Yetki ve Sorumlulukları ile Çalışma Usul ve Esaslarına Dair Yönetmeliğinden çıkarılarak</w:t>
            </w:r>
            <w:r w:rsidRPr="0051152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Araştırma ve Geliştirme Müdürlüğünün Görev, Yetki ve Sorumlulukları ile Çalışma Usul ve Esaslarına Dair Yönetmeliğine eklenmesi ile ilgili teklif,</w:t>
            </w:r>
            <w:r w:rsidRPr="0051152A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</w:t>
            </w:r>
            <w:r w:rsidRPr="0051152A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51152A">
              <w:rPr>
                <w:rFonts w:ascii="Arial" w:hAnsi="Arial" w:cs="Arial"/>
                <w:sz w:val="24"/>
                <w:szCs w:val="24"/>
              </w:rPr>
              <w:t xml:space="preserve">Belediye Meclisinin 05.01.2026 tarih ve 11 sayılı kararı ile </w:t>
            </w:r>
            <w:r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Plan ve Bütçe Komisyonu</w:t>
            </w:r>
            <w:r w:rsidRPr="0051152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Tarife ve Yönetmelikler Komisyonu</w:t>
            </w:r>
            <w:r w:rsidRPr="0051152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Eğitim Bilişim Gençlik ve Spor Komisyonu</w:t>
            </w:r>
            <w:r w:rsidRPr="00511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152A">
              <w:rPr>
                <w:rFonts w:ascii="Arial" w:hAnsi="Arial" w:cs="Arial"/>
                <w:sz w:val="24"/>
                <w:szCs w:val="24"/>
              </w:rPr>
              <w:t>ile</w:t>
            </w:r>
            <w:r w:rsidRPr="00511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Hukuk ve Temel Haklar Komisyonuna</w:t>
            </w:r>
            <w:r w:rsidRPr="0051152A">
              <w:rPr>
                <w:rFonts w:ascii="Arial" w:hAnsi="Arial" w:cs="Arial"/>
                <w:sz w:val="24"/>
                <w:szCs w:val="24"/>
              </w:rPr>
              <w:t xml:space="preserve"> ortak havale edilmiştir.</w:t>
            </w:r>
            <w:proofErr w:type="gramEnd"/>
          </w:p>
          <w:p w:rsidR="00850E2F" w:rsidRPr="00116D9C" w:rsidRDefault="00850E2F" w:rsidP="00511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16D9C" w:rsidRDefault="00801C69" w:rsidP="0051152A">
            <w:pPr>
              <w:tabs>
                <w:tab w:val="left" w:pos="3402"/>
                <w:tab w:val="left" w:pos="3686"/>
              </w:tabs>
              <w:spacing w:after="120"/>
              <w:ind w:left="142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850E2F" w:rsidRPr="0051152A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850E2F" w:rsidRPr="0051152A" w:rsidRDefault="00116D9C" w:rsidP="0051152A">
            <w:pPr>
              <w:tabs>
                <w:tab w:val="left" w:pos="3402"/>
                <w:tab w:val="left" w:pos="3686"/>
              </w:tabs>
              <w:spacing w:after="120"/>
              <w:ind w:left="142" w:firstLine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1- </w:t>
            </w:r>
            <w:r w:rsidR="00850E2F" w:rsidRPr="0051152A">
              <w:rPr>
                <w:rFonts w:ascii="Arial" w:hAnsi="Arial" w:cs="Arial"/>
                <w:sz w:val="24"/>
                <w:szCs w:val="24"/>
              </w:rPr>
              <w:t xml:space="preserve">Enerji yönetimi faaliyetlerinin, görev tanımı ve işlevleri itibarıyla Araştırma ve Geliştirme Müdürlüğü bünyesinde yürütülmesinin </w:t>
            </w:r>
            <w:r w:rsidR="00850E2F"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idari işleyiş açısından uygun olduğu</w:t>
            </w:r>
            <w:r w:rsidR="00850E2F" w:rsidRPr="0051152A">
              <w:rPr>
                <w:rFonts w:ascii="Arial" w:hAnsi="Arial" w:cs="Arial"/>
                <w:sz w:val="24"/>
                <w:szCs w:val="24"/>
              </w:rPr>
              <w:t xml:space="preserve"> anlaşıldığından Enerji Yönetim Birim Şefliği görev ve sorumluluklarının </w:t>
            </w:r>
            <w:r w:rsidR="00850E2F"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Bilgi İşlem Müdürlüğünün Görev, Yetki ve Sorumlulukları ile Çalışma Usul ve Esaslarına Dair Yönetmeliğinden çıkarılarak</w:t>
            </w:r>
            <w:r w:rsidR="00850E2F" w:rsidRPr="0051152A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850E2F"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Araştırma ve Geliştirme Müdürlüğünün Görev, Yetki ve Sorumlulukları ile Çalışma Usul ve Esaslarına Dair Yönetmeliğine eklenmesine,</w:t>
            </w:r>
            <w:proofErr w:type="gramEnd"/>
          </w:p>
          <w:p w:rsidR="0051152A" w:rsidRDefault="00116D9C" w:rsidP="00801C69">
            <w:pPr>
              <w:spacing w:before="100" w:beforeAutospacing="1" w:after="100" w:afterAutospacing="1"/>
              <w:ind w:firstLine="567"/>
              <w:jc w:val="both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="00850E2F" w:rsidRPr="00511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E2F" w:rsidRPr="0051152A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Bilgi İşlem Müdürlüğünün Görev, Yetki ve Sorumlulukları ile Çalışma Usul ve Esaslarına Dair Yönetmeliğinin</w:t>
            </w:r>
            <w:r w:rsidR="00850E2F" w:rsidRPr="0051152A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50E2F" w:rsidRPr="0051152A">
              <w:rPr>
                <w:rFonts w:ascii="Arial" w:hAnsi="Arial" w:cs="Arial"/>
                <w:sz w:val="24"/>
                <w:szCs w:val="24"/>
              </w:rPr>
              <w:t xml:space="preserve"> İkinci Bölüm </w:t>
            </w:r>
            <w:r w:rsidR="00850E2F" w:rsidRPr="0051152A">
              <w:rPr>
                <w:rFonts w:ascii="Arial" w:hAnsi="Arial" w:cs="Arial"/>
                <w:bCs/>
                <w:sz w:val="24"/>
                <w:szCs w:val="24"/>
              </w:rPr>
              <w:t>Personel Yapısı</w:t>
            </w:r>
            <w:r w:rsidR="00850E2F" w:rsidRPr="0051152A">
              <w:rPr>
                <w:rFonts w:ascii="Arial" w:hAnsi="Arial" w:cs="Arial"/>
                <w:sz w:val="24"/>
                <w:szCs w:val="24"/>
              </w:rPr>
              <w:t xml:space="preserve"> başlıklı kısmında yer alan </w:t>
            </w:r>
            <w:r w:rsidR="00850E2F" w:rsidRPr="0051152A">
              <w:rPr>
                <w:rFonts w:ascii="Arial" w:hAnsi="Arial" w:cs="Arial"/>
                <w:bCs/>
                <w:sz w:val="24"/>
                <w:szCs w:val="24"/>
              </w:rPr>
              <w:t>Madde 8’in ikinci bendine</w:t>
            </w:r>
            <w:r w:rsidR="00850E2F" w:rsidRPr="00511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E2F" w:rsidRPr="0051152A">
              <w:rPr>
                <w:rFonts w:ascii="Arial" w:hAnsi="Arial" w:cs="Arial"/>
                <w:i/>
                <w:iCs/>
                <w:sz w:val="24"/>
                <w:szCs w:val="24"/>
              </w:rPr>
              <w:t>“</w:t>
            </w:r>
            <w:r w:rsidR="00850E2F" w:rsidRPr="0051152A">
              <w:rPr>
                <w:rFonts w:ascii="Arial" w:hAnsi="Arial" w:cs="Arial"/>
                <w:iCs/>
                <w:sz w:val="24"/>
                <w:szCs w:val="24"/>
              </w:rPr>
              <w:t xml:space="preserve">Bu Yönetmelikte adı geçen görevlilerin, ölüm hali hariç olmak üzere herhangi bir nedenle görevlerinden ayrılmaları durumunda; görevleri gereği sorumluluklarında bulunan her türlü dosya, yazı ve belgeler ile zimmetleri altında bulunan eşyaları, bir çizelgeye bağlı olarak yeni görevliye devir ve teslim etmeleri zorunludur.  </w:t>
            </w:r>
            <w:proofErr w:type="gramEnd"/>
            <w:r w:rsidR="00850E2F" w:rsidRPr="0051152A">
              <w:rPr>
                <w:rFonts w:ascii="Arial" w:hAnsi="Arial" w:cs="Arial"/>
                <w:iCs/>
                <w:sz w:val="24"/>
                <w:szCs w:val="24"/>
              </w:rPr>
              <w:t>Devir-teslim işlemleri yapılmadan görevden ayrılma işlemleri gerçekleştirilemez.” hükmünün eklenmesine</w:t>
            </w:r>
            <w:r w:rsidR="00850E2F" w:rsidRPr="005115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="00850E2F" w:rsidRPr="0051152A">
              <w:rPr>
                <w:rFonts w:ascii="Arial" w:hAnsi="Arial" w:cs="Arial"/>
                <w:iCs/>
                <w:sz w:val="24"/>
                <w:szCs w:val="24"/>
              </w:rPr>
              <w:t>diğer maddelerin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in </w:t>
            </w:r>
            <w:r w:rsidR="00850E2F" w:rsidRPr="0051152A">
              <w:rPr>
                <w:rFonts w:ascii="Arial" w:hAnsi="Arial" w:cs="Arial"/>
                <w:iCs/>
                <w:sz w:val="24"/>
                <w:szCs w:val="24"/>
              </w:rPr>
              <w:t xml:space="preserve">de idareden geldiği şekliyle kabulüne </w:t>
            </w:r>
            <w:r w:rsidR="00850E2F">
              <w:rPr>
                <w:rFonts w:ascii="Arial" w:hAnsi="Arial" w:cs="Arial"/>
                <w:iCs/>
                <w:sz w:val="24"/>
                <w:szCs w:val="24"/>
              </w:rPr>
              <w:t>oy birliği ile karar verildi.</w:t>
            </w: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61CA0" w:rsidRDefault="00B61CA0" w:rsidP="00B61CA0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B61CA0" w:rsidP="00B61CA0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hukuka aykırı görülmemiştir. ……/0</w:t>
      </w:r>
      <w:r w:rsidR="00A24EF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6D9C" w:rsidRDefault="00107547" w:rsidP="007908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116D9C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24EFB" w:rsidP="006459E2">
          <w:pPr>
            <w:pStyle w:val="Balk2"/>
            <w:jc w:val="left"/>
          </w:pPr>
          <w:r>
            <w:t>44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56906" w:rsidP="00D01C05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A24EF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A24EFB">
            <w:rPr>
              <w:b/>
            </w:rPr>
            <w:t>2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A24EFB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32609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07547"/>
    <w:rsid w:val="00110763"/>
    <w:rsid w:val="00116D9C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77C04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56906"/>
    <w:rsid w:val="002742C8"/>
    <w:rsid w:val="0027560D"/>
    <w:rsid w:val="00282E66"/>
    <w:rsid w:val="0028560F"/>
    <w:rsid w:val="00296C7F"/>
    <w:rsid w:val="002A0DE9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101F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152A"/>
    <w:rsid w:val="0051244B"/>
    <w:rsid w:val="00513102"/>
    <w:rsid w:val="00520B7D"/>
    <w:rsid w:val="005232C9"/>
    <w:rsid w:val="005245CC"/>
    <w:rsid w:val="00524D91"/>
    <w:rsid w:val="00525CB0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475C"/>
    <w:rsid w:val="006572C0"/>
    <w:rsid w:val="0066702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204D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1C69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0E2F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F1F67"/>
    <w:rsid w:val="008F2CD8"/>
    <w:rsid w:val="008F3E50"/>
    <w:rsid w:val="008F65CB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5D15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4EFB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61CA0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5489"/>
    <w:rsid w:val="00BD6102"/>
    <w:rsid w:val="00BD76C8"/>
    <w:rsid w:val="00BE0BE0"/>
    <w:rsid w:val="00BE217D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1937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DF6E8D"/>
    <w:rsid w:val="00E01B51"/>
    <w:rsid w:val="00E04E8E"/>
    <w:rsid w:val="00E04F27"/>
    <w:rsid w:val="00E05162"/>
    <w:rsid w:val="00E216EE"/>
    <w:rsid w:val="00E32D7B"/>
    <w:rsid w:val="00E43295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85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355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398</cp:revision>
  <cp:lastPrinted>2026-02-04T06:56:00Z</cp:lastPrinted>
  <dcterms:created xsi:type="dcterms:W3CDTF">2024-08-27T08:27:00Z</dcterms:created>
  <dcterms:modified xsi:type="dcterms:W3CDTF">2026-02-06T08:08:00Z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