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25EE1" w:rsidRDefault="001E64BF" w:rsidP="004E2E6E">
            <w:pPr>
              <w:ind w:left="-108" w:firstLine="709"/>
              <w:jc w:val="both"/>
              <w:rPr>
                <w:rFonts w:ascii="Arial" w:hAnsi="Arial" w:cs="Arial"/>
                <w:sz w:val="24"/>
                <w:szCs w:val="24"/>
              </w:rPr>
            </w:pPr>
            <w:proofErr w:type="gramStart"/>
            <w:r w:rsidRPr="00425EE1">
              <w:rPr>
                <w:rFonts w:ascii="Arial" w:hAnsi="Arial" w:cs="Arial"/>
                <w:sz w:val="24"/>
                <w:szCs w:val="24"/>
              </w:rPr>
              <w:t xml:space="preserve">Belediye Meclisinin </w:t>
            </w:r>
            <w:r w:rsidR="008B5580" w:rsidRPr="00425EE1">
              <w:rPr>
                <w:rFonts w:ascii="Arial" w:hAnsi="Arial" w:cs="Arial"/>
                <w:sz w:val="24"/>
                <w:szCs w:val="24"/>
              </w:rPr>
              <w:t>02.03</w:t>
            </w:r>
            <w:r w:rsidRPr="00425EE1">
              <w:rPr>
                <w:rFonts w:ascii="Arial" w:hAnsi="Arial" w:cs="Arial"/>
                <w:sz w:val="24"/>
                <w:szCs w:val="24"/>
              </w:rPr>
              <w:t xml:space="preserve">.2026 tarih ve </w:t>
            </w:r>
            <w:r w:rsidR="008B5580" w:rsidRPr="00425EE1">
              <w:rPr>
                <w:rFonts w:ascii="Arial" w:hAnsi="Arial" w:cs="Arial"/>
                <w:sz w:val="24"/>
                <w:szCs w:val="24"/>
              </w:rPr>
              <w:t>6</w:t>
            </w:r>
            <w:r w:rsidR="002443FB" w:rsidRPr="00425EE1">
              <w:rPr>
                <w:rFonts w:ascii="Arial" w:hAnsi="Arial" w:cs="Arial"/>
                <w:sz w:val="24"/>
                <w:szCs w:val="24"/>
              </w:rPr>
              <w:t>7</w:t>
            </w:r>
            <w:r w:rsidRPr="00425EE1">
              <w:rPr>
                <w:rFonts w:ascii="Arial" w:hAnsi="Arial" w:cs="Arial"/>
                <w:sz w:val="24"/>
                <w:szCs w:val="24"/>
              </w:rPr>
              <w:t xml:space="preserve"> sayılı ara kararı </w:t>
            </w:r>
            <w:r w:rsidR="00215189" w:rsidRPr="00425EE1">
              <w:rPr>
                <w:rFonts w:ascii="Arial" w:hAnsi="Arial" w:cs="Arial"/>
                <w:sz w:val="24"/>
                <w:szCs w:val="24"/>
              </w:rPr>
              <w:t>İmar</w:t>
            </w:r>
            <w:r w:rsidR="008B5580" w:rsidRPr="00425EE1">
              <w:rPr>
                <w:rFonts w:ascii="Arial" w:hAnsi="Arial" w:cs="Arial"/>
                <w:sz w:val="24"/>
                <w:szCs w:val="24"/>
              </w:rPr>
              <w:t xml:space="preserve"> Komisyonu, </w:t>
            </w:r>
            <w:r w:rsidR="00215189" w:rsidRPr="00425EE1">
              <w:rPr>
                <w:rFonts w:ascii="Arial" w:hAnsi="Arial" w:cs="Arial"/>
                <w:sz w:val="24"/>
                <w:szCs w:val="24"/>
              </w:rPr>
              <w:t xml:space="preserve">Enerji ve Ekoloji Komisyonu ile </w:t>
            </w:r>
            <w:r w:rsidR="008B5580" w:rsidRPr="00425EE1">
              <w:rPr>
                <w:rFonts w:ascii="Arial" w:hAnsi="Arial" w:cs="Arial"/>
                <w:sz w:val="24"/>
                <w:szCs w:val="24"/>
              </w:rPr>
              <w:t xml:space="preserve">Hukuk ve Temel Haklar </w:t>
            </w:r>
            <w:r w:rsidR="00E823F2" w:rsidRPr="00425EE1">
              <w:rPr>
                <w:rFonts w:ascii="Arial" w:hAnsi="Arial" w:cs="Arial"/>
                <w:sz w:val="24"/>
                <w:szCs w:val="24"/>
              </w:rPr>
              <w:t>Komisyonuna</w:t>
            </w:r>
            <w:r w:rsidR="006A174A" w:rsidRPr="00425EE1">
              <w:rPr>
                <w:rFonts w:ascii="Arial" w:hAnsi="Arial" w:cs="Arial"/>
                <w:sz w:val="24"/>
                <w:szCs w:val="24"/>
              </w:rPr>
              <w:t xml:space="preserve"> ortak </w:t>
            </w:r>
            <w:r w:rsidRPr="00425EE1">
              <w:rPr>
                <w:rFonts w:ascii="Arial" w:hAnsi="Arial" w:cs="Arial"/>
                <w:sz w:val="24"/>
                <w:szCs w:val="24"/>
              </w:rPr>
              <w:t xml:space="preserve">havale edilen </w:t>
            </w:r>
            <w:r w:rsidR="00C12DCC" w:rsidRPr="00425EE1">
              <w:rPr>
                <w:rFonts w:ascii="Arial" w:hAnsi="Arial" w:cs="Arial"/>
                <w:sz w:val="24"/>
                <w:szCs w:val="24"/>
              </w:rPr>
              <w:t>Mersin İli Yenişehir İlçesi Barbaros Mahallesinde yer alan Özel Proje Alan Sınırı ve Çevresine İlişkin 1/1000 Ölçekli Uygulama İmar Planı Değişikliği itiraz değerlendirmesi</w:t>
            </w:r>
            <w:r w:rsidR="002821C6" w:rsidRPr="00425EE1">
              <w:rPr>
                <w:rFonts w:ascii="Arial" w:hAnsi="Arial" w:cs="Arial"/>
                <w:sz w:val="24"/>
                <w:szCs w:val="24"/>
              </w:rPr>
              <w:t xml:space="preserve"> </w:t>
            </w:r>
            <w:r w:rsidRPr="00425EE1">
              <w:rPr>
                <w:rFonts w:ascii="Arial" w:hAnsi="Arial" w:cs="Arial"/>
                <w:sz w:val="24"/>
                <w:szCs w:val="24"/>
              </w:rPr>
              <w:t xml:space="preserve">teklifi ile ilgili </w:t>
            </w:r>
            <w:r w:rsidR="008B5580" w:rsidRPr="00425EE1">
              <w:rPr>
                <w:rFonts w:ascii="Arial" w:hAnsi="Arial" w:cs="Arial"/>
                <w:sz w:val="24"/>
                <w:szCs w:val="24"/>
              </w:rPr>
              <w:t>2</w:t>
            </w:r>
            <w:r w:rsidR="004E2E6E">
              <w:rPr>
                <w:rFonts w:ascii="Arial" w:hAnsi="Arial" w:cs="Arial"/>
                <w:sz w:val="24"/>
                <w:szCs w:val="24"/>
              </w:rPr>
              <w:t>5</w:t>
            </w:r>
            <w:r w:rsidR="008B5580" w:rsidRPr="00425EE1">
              <w:rPr>
                <w:rFonts w:ascii="Arial" w:hAnsi="Arial" w:cs="Arial"/>
                <w:sz w:val="24"/>
                <w:szCs w:val="24"/>
              </w:rPr>
              <w:t>.03.</w:t>
            </w:r>
            <w:r w:rsidRPr="00425EE1">
              <w:rPr>
                <w:rFonts w:ascii="Arial" w:hAnsi="Arial" w:cs="Arial"/>
                <w:sz w:val="24"/>
                <w:szCs w:val="24"/>
              </w:rPr>
              <w:t>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613B95" w:rsidRDefault="00613B95" w:rsidP="00613B95">
            <w:pPr>
              <w:pStyle w:val="GvdeMetni"/>
              <w:spacing w:before="93"/>
              <w:ind w:right="143"/>
              <w:jc w:val="both"/>
              <w:rPr>
                <w:rFonts w:ascii="Times New Roman" w:hAnsi="Times New Roman" w:cs="Times New Roman"/>
                <w:b/>
                <w:color w:val="0C0C0C"/>
                <w:sz w:val="20"/>
                <w:szCs w:val="20"/>
              </w:rPr>
            </w:pPr>
          </w:p>
          <w:p w:rsidR="00425EE1" w:rsidRPr="00425EE1" w:rsidRDefault="00425EE1" w:rsidP="00425EE1">
            <w:pPr>
              <w:pStyle w:val="GvdeMetni"/>
              <w:spacing w:before="93"/>
              <w:ind w:right="-108" w:firstLine="603"/>
              <w:jc w:val="both"/>
            </w:pPr>
            <w:r w:rsidRPr="00425EE1">
              <w:t xml:space="preserve">Mersin İli, Yenişehir İlçesi, Barbaros Mahallesinde yer alan Özel Proje Alan Sınırı ve Çevresine ilişkin 1/1000 ölçekli Uygulama İmar Planı değişikliği, Yenişehir Belediye Meclisi'nin 01.10.2025 tarih ve 174 (UİP-331108230) sayılı meclis kararı; Mersin Büyükşehir Belediye Meclisi'nin 08.12.2025 tarih ve 920 sayılı meclis kararı ile onaylanarak 3194 sayılı İmar Kanununun 8. Maddesi (b) bendi gereğince 30.12.2025- 29.01.2026 tarihleri arasında ve bu tarihler de </w:t>
            </w:r>
            <w:proofErr w:type="gramStart"/>
            <w:r w:rsidRPr="00425EE1">
              <w:t>dahil</w:t>
            </w:r>
            <w:proofErr w:type="gramEnd"/>
            <w:r w:rsidRPr="00425EE1">
              <w:t xml:space="preserve"> olmak üzere 1 ay (30 gün) süre ile belediyemiz ilan panosunda ve internet sitesinde eşzamanlı olarak askıya çıkarılmış olup muhtarlık panosunda duyuru ve uygulama imar planına konu alanda bilgilendirme yapılmıştır. Söz konusu karar askıya çıkartılmış olup askı süresi içinde 5 (beş) adet itiraz olmuştur.</w:t>
            </w:r>
          </w:p>
          <w:p w:rsidR="00425EE1" w:rsidRPr="00425EE1" w:rsidRDefault="00425EE1" w:rsidP="00425EE1">
            <w:pPr>
              <w:pStyle w:val="GvdeMetni"/>
              <w:spacing w:before="93"/>
              <w:ind w:left="105" w:right="143" w:firstLine="603"/>
              <w:jc w:val="both"/>
            </w:pPr>
          </w:p>
          <w:p w:rsidR="00425EE1" w:rsidRPr="00425EE1" w:rsidRDefault="00425EE1" w:rsidP="00425EE1">
            <w:pPr>
              <w:pStyle w:val="GvdeMetni"/>
              <w:spacing w:before="93"/>
              <w:ind w:right="-108" w:firstLine="601"/>
              <w:jc w:val="both"/>
            </w:pPr>
            <w:r w:rsidRPr="00425EE1">
              <w:t>Ortak komisyon raporu doğrultusunda;</w:t>
            </w:r>
            <w:r w:rsidRPr="00425EE1">
              <w:rPr>
                <w:spacing w:val="-5"/>
              </w:rPr>
              <w:t xml:space="preserve"> </w:t>
            </w:r>
            <w:r w:rsidRPr="00425EE1">
              <w:t>Özel Proje Alan Sınırı ve Çevresine ilişkin 1/1000 ölçekli Uygulama İmar Planı değişikliği</w:t>
            </w:r>
            <w:r w:rsidRPr="00425EE1">
              <w:rPr>
                <w:color w:val="0C0C0C"/>
              </w:rPr>
              <w:t xml:space="preserve"> gelen 5 (beş)</w:t>
            </w:r>
            <w:r w:rsidRPr="00425EE1">
              <w:rPr>
                <w:b/>
                <w:color w:val="0C0C0C"/>
              </w:rPr>
              <w:t xml:space="preserve"> </w:t>
            </w:r>
            <w:r w:rsidRPr="00425EE1">
              <w:rPr>
                <w:color w:val="0C0C0C"/>
              </w:rPr>
              <w:t xml:space="preserve">adet itirazın </w:t>
            </w:r>
            <w:r w:rsidRPr="00425EE1">
              <w:t xml:space="preserve">aşağıdaki şekliyle 3194 sayılı İmar Kanunu’nun 8/b maddesi ile 5393 sayılı Belediye Kanunu'nun 18/c maddesi gereğince değerlendirilmesinin kabulüne oy birliği ile karar verildi. </w:t>
            </w:r>
          </w:p>
          <w:p w:rsidR="00425EE1" w:rsidRPr="00425EE1" w:rsidRDefault="00425EE1" w:rsidP="00425EE1">
            <w:pPr>
              <w:pStyle w:val="GvdeMetni"/>
              <w:spacing w:before="93"/>
              <w:ind w:left="105" w:right="143" w:firstLine="603"/>
              <w:jc w:val="both"/>
            </w:pPr>
          </w:p>
          <w:p w:rsidR="00425EE1" w:rsidRPr="00425EE1" w:rsidRDefault="00425EE1" w:rsidP="00425EE1">
            <w:pPr>
              <w:pStyle w:val="GvdeMetni"/>
              <w:spacing w:before="93"/>
              <w:ind w:left="105" w:right="143" w:firstLine="603"/>
              <w:jc w:val="both"/>
              <w:rPr>
                <w:color w:val="0C0C0C"/>
              </w:rPr>
            </w:pPr>
          </w:p>
          <w:p w:rsidR="00425EE1" w:rsidRPr="00425EE1" w:rsidRDefault="00425EE1" w:rsidP="00425EE1">
            <w:pPr>
              <w:spacing w:line="276" w:lineRule="auto"/>
              <w:ind w:firstLine="708"/>
              <w:jc w:val="both"/>
              <w:rPr>
                <w:rFonts w:ascii="Arial" w:hAnsi="Arial" w:cs="Arial"/>
                <w:sz w:val="21"/>
                <w:szCs w:val="21"/>
              </w:rPr>
            </w:pPr>
          </w:p>
          <w:p w:rsidR="00425EE1" w:rsidRDefault="00425EE1" w:rsidP="00425EE1">
            <w:pPr>
              <w:spacing w:line="276" w:lineRule="auto"/>
              <w:ind w:firstLine="708"/>
              <w:jc w:val="both"/>
              <w:rPr>
                <w:b/>
                <w:color w:val="0C0C0C"/>
              </w:rPr>
            </w:pPr>
            <w:r>
              <w:rPr>
                <w:b/>
                <w:color w:val="0C0C0C"/>
              </w:rPr>
              <w:t xml:space="preserve"> </w:t>
            </w:r>
          </w:p>
          <w:tbl>
            <w:tblPr>
              <w:tblW w:w="9745"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582"/>
              <w:gridCol w:w="1133"/>
              <w:gridCol w:w="709"/>
              <w:gridCol w:w="850"/>
              <w:gridCol w:w="849"/>
              <w:gridCol w:w="1984"/>
              <w:gridCol w:w="3638"/>
            </w:tblGrid>
            <w:tr w:rsidR="00425EE1" w:rsidTr="00425EE1">
              <w:trPr>
                <w:trHeight w:val="492"/>
              </w:trPr>
              <w:tc>
                <w:tcPr>
                  <w:tcW w:w="582" w:type="dxa"/>
                  <w:vMerge w:val="restart"/>
                  <w:tcBorders>
                    <w:top w:val="single" w:sz="12" w:space="0" w:color="auto"/>
                    <w:left w:val="single" w:sz="12" w:space="0" w:color="auto"/>
                    <w:bottom w:val="single" w:sz="6"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t>Sıra No</w:t>
                  </w:r>
                </w:p>
              </w:tc>
              <w:tc>
                <w:tcPr>
                  <w:tcW w:w="1842" w:type="dxa"/>
                  <w:gridSpan w:val="2"/>
                  <w:tcBorders>
                    <w:top w:val="single" w:sz="12"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t>Dilekçe</w:t>
                  </w:r>
                </w:p>
              </w:tc>
              <w:tc>
                <w:tcPr>
                  <w:tcW w:w="850" w:type="dxa"/>
                  <w:vMerge w:val="restart"/>
                  <w:tcBorders>
                    <w:top w:val="single" w:sz="12"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t>Mahalle</w:t>
                  </w:r>
                </w:p>
              </w:tc>
              <w:tc>
                <w:tcPr>
                  <w:tcW w:w="849" w:type="dxa"/>
                  <w:vMerge w:val="restart"/>
                  <w:tcBorders>
                    <w:top w:val="single" w:sz="12"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t>Ada/ Parsel</w:t>
                  </w:r>
                </w:p>
              </w:tc>
              <w:tc>
                <w:tcPr>
                  <w:tcW w:w="1984" w:type="dxa"/>
                  <w:vMerge w:val="restart"/>
                  <w:tcBorders>
                    <w:top w:val="single" w:sz="12" w:space="0" w:color="auto"/>
                    <w:left w:val="single" w:sz="6" w:space="0" w:color="auto"/>
                    <w:bottom w:val="single" w:sz="6" w:space="0" w:color="auto"/>
                    <w:right w:val="single" w:sz="6" w:space="0" w:color="auto"/>
                  </w:tcBorders>
                  <w:vAlign w:val="center"/>
                </w:tcPr>
                <w:p w:rsidR="00425EE1" w:rsidRDefault="00425EE1">
                  <w:pPr>
                    <w:spacing w:line="276" w:lineRule="auto"/>
                    <w:jc w:val="center"/>
                    <w:rPr>
                      <w:b/>
                      <w:bCs/>
                      <w:color w:val="000000"/>
                    </w:rPr>
                  </w:pPr>
                </w:p>
              </w:tc>
              <w:tc>
                <w:tcPr>
                  <w:tcW w:w="3638" w:type="dxa"/>
                  <w:vMerge w:val="restart"/>
                  <w:tcBorders>
                    <w:top w:val="single" w:sz="12" w:space="0" w:color="auto"/>
                    <w:left w:val="single" w:sz="6" w:space="0" w:color="auto"/>
                    <w:bottom w:val="single" w:sz="6" w:space="0" w:color="auto"/>
                    <w:right w:val="single" w:sz="12" w:space="0" w:color="auto"/>
                  </w:tcBorders>
                  <w:vAlign w:val="center"/>
                  <w:hideMark/>
                </w:tcPr>
                <w:p w:rsidR="00425EE1" w:rsidRDefault="00425EE1">
                  <w:pPr>
                    <w:spacing w:line="276" w:lineRule="auto"/>
                    <w:jc w:val="center"/>
                    <w:rPr>
                      <w:b/>
                      <w:bCs/>
                      <w:color w:val="000000"/>
                    </w:rPr>
                  </w:pPr>
                  <w:r>
                    <w:rPr>
                      <w:b/>
                      <w:bCs/>
                      <w:color w:val="000000"/>
                    </w:rPr>
                    <w:t>Değerlendirme</w:t>
                  </w:r>
                </w:p>
              </w:tc>
            </w:tr>
            <w:tr w:rsidR="00425EE1" w:rsidTr="00425EE1">
              <w:trPr>
                <w:trHeight w:val="522"/>
              </w:trPr>
              <w:tc>
                <w:tcPr>
                  <w:tcW w:w="582" w:type="dxa"/>
                  <w:vMerge/>
                  <w:tcBorders>
                    <w:top w:val="single" w:sz="12" w:space="0" w:color="auto"/>
                    <w:left w:val="single" w:sz="12" w:space="0" w:color="auto"/>
                    <w:bottom w:val="single" w:sz="6" w:space="0" w:color="auto"/>
                    <w:right w:val="single" w:sz="6" w:space="0" w:color="auto"/>
                  </w:tcBorders>
                  <w:vAlign w:val="center"/>
                  <w:hideMark/>
                </w:tcPr>
                <w:p w:rsidR="00425EE1" w:rsidRDefault="00425EE1">
                  <w:pPr>
                    <w:rPr>
                      <w:b/>
                      <w:bCs/>
                      <w:color w:val="000000"/>
                    </w:rPr>
                  </w:pPr>
                </w:p>
              </w:tc>
              <w:tc>
                <w:tcPr>
                  <w:tcW w:w="1133"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t>Tarihi</w:t>
                  </w:r>
                </w:p>
              </w:tc>
              <w:tc>
                <w:tcPr>
                  <w:tcW w:w="709"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t>Sayısı</w:t>
                  </w:r>
                </w:p>
              </w:tc>
              <w:tc>
                <w:tcPr>
                  <w:tcW w:w="850" w:type="dxa"/>
                  <w:vMerge/>
                  <w:tcBorders>
                    <w:top w:val="single" w:sz="12" w:space="0" w:color="auto"/>
                    <w:left w:val="single" w:sz="6" w:space="0" w:color="auto"/>
                    <w:bottom w:val="single" w:sz="6" w:space="0" w:color="auto"/>
                    <w:right w:val="single" w:sz="6" w:space="0" w:color="auto"/>
                  </w:tcBorders>
                  <w:vAlign w:val="center"/>
                  <w:hideMark/>
                </w:tcPr>
                <w:p w:rsidR="00425EE1" w:rsidRDefault="00425EE1">
                  <w:pPr>
                    <w:rPr>
                      <w:b/>
                      <w:bCs/>
                      <w:color w:val="000000"/>
                    </w:rPr>
                  </w:pPr>
                </w:p>
              </w:tc>
              <w:tc>
                <w:tcPr>
                  <w:tcW w:w="849" w:type="dxa"/>
                  <w:vMerge/>
                  <w:tcBorders>
                    <w:top w:val="single" w:sz="12" w:space="0" w:color="auto"/>
                    <w:left w:val="single" w:sz="6" w:space="0" w:color="auto"/>
                    <w:bottom w:val="single" w:sz="6" w:space="0" w:color="auto"/>
                    <w:right w:val="single" w:sz="6" w:space="0" w:color="auto"/>
                  </w:tcBorders>
                  <w:vAlign w:val="center"/>
                  <w:hideMark/>
                </w:tcPr>
                <w:p w:rsidR="00425EE1" w:rsidRDefault="00425EE1">
                  <w:pPr>
                    <w:rPr>
                      <w:b/>
                      <w:bCs/>
                      <w:color w:val="000000"/>
                    </w:rPr>
                  </w:pPr>
                </w:p>
              </w:tc>
              <w:tc>
                <w:tcPr>
                  <w:tcW w:w="1984" w:type="dxa"/>
                  <w:vMerge/>
                  <w:tcBorders>
                    <w:top w:val="single" w:sz="12" w:space="0" w:color="auto"/>
                    <w:left w:val="single" w:sz="6" w:space="0" w:color="auto"/>
                    <w:bottom w:val="single" w:sz="6" w:space="0" w:color="auto"/>
                    <w:right w:val="single" w:sz="6" w:space="0" w:color="auto"/>
                  </w:tcBorders>
                  <w:vAlign w:val="center"/>
                  <w:hideMark/>
                </w:tcPr>
                <w:p w:rsidR="00425EE1" w:rsidRDefault="00425EE1">
                  <w:pPr>
                    <w:rPr>
                      <w:b/>
                      <w:bCs/>
                      <w:color w:val="000000"/>
                    </w:rPr>
                  </w:pPr>
                </w:p>
              </w:tc>
              <w:tc>
                <w:tcPr>
                  <w:tcW w:w="3638" w:type="dxa"/>
                  <w:vMerge/>
                  <w:tcBorders>
                    <w:top w:val="single" w:sz="12" w:space="0" w:color="auto"/>
                    <w:left w:val="single" w:sz="6" w:space="0" w:color="auto"/>
                    <w:bottom w:val="single" w:sz="6" w:space="0" w:color="auto"/>
                    <w:right w:val="single" w:sz="12" w:space="0" w:color="auto"/>
                  </w:tcBorders>
                  <w:vAlign w:val="center"/>
                  <w:hideMark/>
                </w:tcPr>
                <w:p w:rsidR="00425EE1" w:rsidRDefault="00425EE1">
                  <w:pPr>
                    <w:rPr>
                      <w:b/>
                      <w:bCs/>
                      <w:color w:val="000000"/>
                    </w:rPr>
                  </w:pPr>
                </w:p>
              </w:tc>
            </w:tr>
            <w:tr w:rsidR="00425EE1" w:rsidTr="00425EE1">
              <w:trPr>
                <w:trHeight w:val="1410"/>
              </w:trPr>
              <w:tc>
                <w:tcPr>
                  <w:tcW w:w="582" w:type="dxa"/>
                  <w:tcBorders>
                    <w:top w:val="single" w:sz="6" w:space="0" w:color="auto"/>
                    <w:left w:val="single" w:sz="12" w:space="0" w:color="auto"/>
                    <w:bottom w:val="single" w:sz="6"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t>1</w:t>
                  </w:r>
                </w:p>
              </w:tc>
              <w:tc>
                <w:tcPr>
                  <w:tcW w:w="1133"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r>
                    <w:rPr>
                      <w:color w:val="000000"/>
                    </w:rPr>
                    <w:t>15.01.2026</w:t>
                  </w:r>
                </w:p>
              </w:tc>
              <w:tc>
                <w:tcPr>
                  <w:tcW w:w="709" w:type="dxa"/>
                  <w:tcBorders>
                    <w:top w:val="single" w:sz="6" w:space="0" w:color="auto"/>
                    <w:left w:val="single" w:sz="6" w:space="0" w:color="auto"/>
                    <w:bottom w:val="single" w:sz="6" w:space="0" w:color="auto"/>
                    <w:right w:val="single" w:sz="6" w:space="0" w:color="auto"/>
                  </w:tcBorders>
                  <w:noWrap/>
                  <w:vAlign w:val="center"/>
                  <w:hideMark/>
                </w:tcPr>
                <w:p w:rsidR="00425EE1" w:rsidRDefault="00425EE1">
                  <w:pPr>
                    <w:spacing w:line="276" w:lineRule="auto"/>
                    <w:jc w:val="center"/>
                    <w:rPr>
                      <w:color w:val="000000"/>
                    </w:rPr>
                  </w:pPr>
                  <w:r>
                    <w:rPr>
                      <w:color w:val="000000"/>
                    </w:rPr>
                    <w:t>2571</w:t>
                  </w:r>
                </w:p>
              </w:tc>
              <w:tc>
                <w:tcPr>
                  <w:tcW w:w="850"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proofErr w:type="spellStart"/>
                  <w:r>
                    <w:rPr>
                      <w:color w:val="000000"/>
                    </w:rPr>
                    <w:t>Menteş</w:t>
                  </w:r>
                  <w:proofErr w:type="spellEnd"/>
                </w:p>
              </w:tc>
              <w:tc>
                <w:tcPr>
                  <w:tcW w:w="849" w:type="dxa"/>
                  <w:tcBorders>
                    <w:top w:val="single" w:sz="6" w:space="0" w:color="auto"/>
                    <w:left w:val="single" w:sz="6" w:space="0" w:color="auto"/>
                    <w:bottom w:val="single" w:sz="6" w:space="0" w:color="auto"/>
                    <w:right w:val="single" w:sz="6" w:space="0" w:color="auto"/>
                  </w:tcBorders>
                  <w:vAlign w:val="center"/>
                </w:tcPr>
                <w:p w:rsidR="00425EE1" w:rsidRDefault="00425EE1">
                  <w:pPr>
                    <w:spacing w:line="276" w:lineRule="auto"/>
                    <w:jc w:val="center"/>
                    <w:rPr>
                      <w:color w:val="000000"/>
                    </w:rPr>
                  </w:pPr>
                </w:p>
                <w:p w:rsidR="00425EE1" w:rsidRDefault="00425EE1">
                  <w:pPr>
                    <w:spacing w:line="276" w:lineRule="auto"/>
                    <w:jc w:val="center"/>
                    <w:rPr>
                      <w:color w:val="000000"/>
                    </w:rPr>
                  </w:pPr>
                  <w:r>
                    <w:rPr>
                      <w:color w:val="000000"/>
                    </w:rPr>
                    <w:t>2127/28</w:t>
                  </w:r>
                </w:p>
              </w:tc>
              <w:tc>
                <w:tcPr>
                  <w:tcW w:w="1984" w:type="dxa"/>
                  <w:tcBorders>
                    <w:top w:val="single" w:sz="6" w:space="0" w:color="auto"/>
                    <w:left w:val="single" w:sz="6" w:space="0" w:color="auto"/>
                    <w:bottom w:val="single" w:sz="6" w:space="0" w:color="auto"/>
                    <w:right w:val="single" w:sz="6" w:space="0" w:color="auto"/>
                  </w:tcBorders>
                  <w:vAlign w:val="center"/>
                </w:tcPr>
                <w:p w:rsidR="00425EE1" w:rsidRDefault="00425EE1" w:rsidP="00425EE1">
                  <w:pPr>
                    <w:spacing w:line="276" w:lineRule="auto"/>
                    <w:rPr>
                      <w:color w:val="000000"/>
                    </w:rPr>
                  </w:pPr>
                </w:p>
                <w:p w:rsidR="00425EE1" w:rsidRDefault="00425EE1" w:rsidP="00425EE1">
                  <w:pPr>
                    <w:spacing w:line="276" w:lineRule="auto"/>
                    <w:rPr>
                      <w:color w:val="000000"/>
                    </w:rPr>
                  </w:pPr>
                  <w:r>
                    <w:rPr>
                      <w:color w:val="000000"/>
                    </w:rPr>
                    <w:t>Emsal değerinin 0,90’a düşürülmesi yönünde itiraz</w:t>
                  </w:r>
                </w:p>
              </w:tc>
              <w:tc>
                <w:tcPr>
                  <w:tcW w:w="3638" w:type="dxa"/>
                  <w:tcBorders>
                    <w:top w:val="single" w:sz="6" w:space="0" w:color="auto"/>
                    <w:left w:val="single" w:sz="6" w:space="0" w:color="auto"/>
                    <w:bottom w:val="single" w:sz="6" w:space="0" w:color="auto"/>
                    <w:right w:val="single" w:sz="12" w:space="0" w:color="auto"/>
                  </w:tcBorders>
                  <w:vAlign w:val="center"/>
                  <w:hideMark/>
                </w:tcPr>
                <w:p w:rsidR="00425EE1" w:rsidRDefault="00425EE1">
                  <w:pPr>
                    <w:spacing w:line="276" w:lineRule="auto"/>
                    <w:jc w:val="both"/>
                    <w:rPr>
                      <w:color w:val="000000"/>
                    </w:rPr>
                  </w:pPr>
                  <w:r>
                    <w:t>ÖPA alanından çıkarılıp mevcut yoğunluk değeri verildiği anlaşıldığından</w:t>
                  </w:r>
                  <w:r>
                    <w:rPr>
                      <w:b/>
                      <w:bCs/>
                    </w:rPr>
                    <w:t xml:space="preserve"> reddine;</w:t>
                  </w:r>
                  <w:r>
                    <w:rPr>
                      <w:color w:val="000000"/>
                    </w:rPr>
                    <w:t xml:space="preserve">  </w:t>
                  </w:r>
                </w:p>
              </w:tc>
            </w:tr>
            <w:tr w:rsidR="00425EE1" w:rsidTr="00425EE1">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t>2</w:t>
                  </w:r>
                </w:p>
              </w:tc>
              <w:tc>
                <w:tcPr>
                  <w:tcW w:w="1133"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r>
                    <w:rPr>
                      <w:color w:val="000000"/>
                    </w:rPr>
                    <w:t>15.01.2026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r>
                    <w:rPr>
                      <w:color w:val="000000"/>
                    </w:rPr>
                    <w:t>2570</w:t>
                  </w:r>
                </w:p>
              </w:tc>
              <w:tc>
                <w:tcPr>
                  <w:tcW w:w="850"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proofErr w:type="spellStart"/>
                  <w:r>
                    <w:rPr>
                      <w:color w:val="000000"/>
                    </w:rPr>
                    <w:t>Menteş</w:t>
                  </w:r>
                  <w:proofErr w:type="spellEnd"/>
                </w:p>
              </w:tc>
              <w:tc>
                <w:tcPr>
                  <w:tcW w:w="849"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r>
                    <w:rPr>
                      <w:color w:val="000000"/>
                    </w:rPr>
                    <w:t>2127/20</w:t>
                  </w:r>
                </w:p>
              </w:tc>
              <w:tc>
                <w:tcPr>
                  <w:tcW w:w="1984" w:type="dxa"/>
                  <w:tcBorders>
                    <w:top w:val="single" w:sz="6" w:space="0" w:color="auto"/>
                    <w:left w:val="single" w:sz="6" w:space="0" w:color="auto"/>
                    <w:bottom w:val="single" w:sz="6" w:space="0" w:color="auto"/>
                    <w:right w:val="single" w:sz="6" w:space="0" w:color="auto"/>
                  </w:tcBorders>
                  <w:vAlign w:val="center"/>
                  <w:hideMark/>
                </w:tcPr>
                <w:p w:rsidR="00425EE1" w:rsidRDefault="00425EE1" w:rsidP="00425EE1">
                  <w:pPr>
                    <w:spacing w:line="276" w:lineRule="auto"/>
                    <w:rPr>
                      <w:color w:val="000000"/>
                    </w:rPr>
                  </w:pPr>
                  <w:r>
                    <w:rPr>
                      <w:color w:val="000000"/>
                    </w:rPr>
                    <w:t>Emsal değerinin 0,90’a düşürülmesi yönünde itiraz</w:t>
                  </w:r>
                </w:p>
              </w:tc>
              <w:tc>
                <w:tcPr>
                  <w:tcW w:w="3638" w:type="dxa"/>
                  <w:tcBorders>
                    <w:top w:val="single" w:sz="6" w:space="0" w:color="auto"/>
                    <w:left w:val="single" w:sz="6" w:space="0" w:color="auto"/>
                    <w:bottom w:val="single" w:sz="6" w:space="0" w:color="auto"/>
                    <w:right w:val="single" w:sz="12" w:space="0" w:color="auto"/>
                  </w:tcBorders>
                  <w:vAlign w:val="center"/>
                  <w:hideMark/>
                </w:tcPr>
                <w:p w:rsidR="00425EE1" w:rsidRDefault="00425EE1">
                  <w:pPr>
                    <w:spacing w:line="276" w:lineRule="auto"/>
                    <w:jc w:val="both"/>
                    <w:rPr>
                      <w:color w:val="000000"/>
                    </w:rPr>
                  </w:pPr>
                  <w:r>
                    <w:t>ÖPA alanından çıkarılıp mevcut yoğunluk değeri verildiği anlaşıldığından</w:t>
                  </w:r>
                  <w:r>
                    <w:rPr>
                      <w:b/>
                      <w:bCs/>
                    </w:rPr>
                    <w:t xml:space="preserve"> reddine;</w:t>
                  </w:r>
                  <w:r>
                    <w:rPr>
                      <w:color w:val="000000"/>
                    </w:rPr>
                    <w:t xml:space="preserve">  </w:t>
                  </w:r>
                  <w:bookmarkStart w:id="0" w:name="_GoBack"/>
                  <w:bookmarkEnd w:id="0"/>
                </w:p>
              </w:tc>
            </w:tr>
            <w:tr w:rsidR="00425EE1" w:rsidTr="00425EE1">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t>3</w:t>
                  </w:r>
                </w:p>
              </w:tc>
              <w:tc>
                <w:tcPr>
                  <w:tcW w:w="1133"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r>
                    <w:rPr>
                      <w:color w:val="000000"/>
                    </w:rPr>
                    <w:t>15.01.2026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r>
                    <w:rPr>
                      <w:color w:val="000000"/>
                    </w:rPr>
                    <w:t>2569</w:t>
                  </w:r>
                </w:p>
              </w:tc>
              <w:tc>
                <w:tcPr>
                  <w:tcW w:w="850"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proofErr w:type="spellStart"/>
                  <w:r>
                    <w:rPr>
                      <w:color w:val="000000"/>
                    </w:rPr>
                    <w:t>Menteş</w:t>
                  </w:r>
                  <w:proofErr w:type="spellEnd"/>
                </w:p>
              </w:tc>
              <w:tc>
                <w:tcPr>
                  <w:tcW w:w="849"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r>
                    <w:rPr>
                      <w:color w:val="000000"/>
                    </w:rPr>
                    <w:t>2115/7</w:t>
                  </w:r>
                </w:p>
              </w:tc>
              <w:tc>
                <w:tcPr>
                  <w:tcW w:w="1984" w:type="dxa"/>
                  <w:tcBorders>
                    <w:top w:val="single" w:sz="6" w:space="0" w:color="auto"/>
                    <w:left w:val="single" w:sz="6" w:space="0" w:color="auto"/>
                    <w:bottom w:val="single" w:sz="6" w:space="0" w:color="auto"/>
                    <w:right w:val="single" w:sz="6" w:space="0" w:color="auto"/>
                  </w:tcBorders>
                  <w:vAlign w:val="center"/>
                  <w:hideMark/>
                </w:tcPr>
                <w:p w:rsidR="00425EE1" w:rsidRDefault="00425EE1" w:rsidP="00425EE1">
                  <w:pPr>
                    <w:spacing w:line="276" w:lineRule="auto"/>
                    <w:rPr>
                      <w:color w:val="000000"/>
                    </w:rPr>
                  </w:pPr>
                  <w:r>
                    <w:rPr>
                      <w:color w:val="000000"/>
                    </w:rPr>
                    <w:t>Emsal değerinin 0,90’a düşürülmesi yönünde itiraz</w:t>
                  </w:r>
                </w:p>
              </w:tc>
              <w:tc>
                <w:tcPr>
                  <w:tcW w:w="3638" w:type="dxa"/>
                  <w:tcBorders>
                    <w:top w:val="single" w:sz="6" w:space="0" w:color="auto"/>
                    <w:left w:val="single" w:sz="6" w:space="0" w:color="auto"/>
                    <w:bottom w:val="single" w:sz="6" w:space="0" w:color="auto"/>
                    <w:right w:val="single" w:sz="12" w:space="0" w:color="auto"/>
                  </w:tcBorders>
                  <w:vAlign w:val="center"/>
                  <w:hideMark/>
                </w:tcPr>
                <w:p w:rsidR="00425EE1" w:rsidRDefault="00425EE1">
                  <w:pPr>
                    <w:spacing w:line="276" w:lineRule="auto"/>
                    <w:jc w:val="both"/>
                    <w:rPr>
                      <w:color w:val="000000"/>
                    </w:rPr>
                  </w:pPr>
                  <w:r>
                    <w:t>ÖPA alanından çıkarılıp mevcut yoğunluk değeri verildiği anlaşıldığından</w:t>
                  </w:r>
                  <w:r>
                    <w:rPr>
                      <w:b/>
                      <w:bCs/>
                    </w:rPr>
                    <w:t xml:space="preserve"> reddine;</w:t>
                  </w:r>
                  <w:r>
                    <w:rPr>
                      <w:color w:val="000000"/>
                    </w:rPr>
                    <w:t xml:space="preserve">  </w:t>
                  </w:r>
                </w:p>
              </w:tc>
            </w:tr>
            <w:tr w:rsidR="00425EE1" w:rsidTr="00425EE1">
              <w:trPr>
                <w:trHeight w:val="1155"/>
              </w:trPr>
              <w:tc>
                <w:tcPr>
                  <w:tcW w:w="582" w:type="dxa"/>
                  <w:tcBorders>
                    <w:top w:val="single" w:sz="6" w:space="0" w:color="auto"/>
                    <w:left w:val="single" w:sz="12" w:space="0" w:color="auto"/>
                    <w:bottom w:val="single" w:sz="6"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lastRenderedPageBreak/>
                    <w:t>4</w:t>
                  </w:r>
                </w:p>
              </w:tc>
              <w:tc>
                <w:tcPr>
                  <w:tcW w:w="1133"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r>
                    <w:rPr>
                      <w:color w:val="000000"/>
                    </w:rPr>
                    <w:t>15.01.2026</w:t>
                  </w:r>
                </w:p>
              </w:tc>
              <w:tc>
                <w:tcPr>
                  <w:tcW w:w="709"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r>
                    <w:rPr>
                      <w:color w:val="000000"/>
                    </w:rPr>
                    <w:t>2567</w:t>
                  </w:r>
                </w:p>
              </w:tc>
              <w:tc>
                <w:tcPr>
                  <w:tcW w:w="850"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proofErr w:type="spellStart"/>
                  <w:r>
                    <w:rPr>
                      <w:color w:val="000000"/>
                    </w:rPr>
                    <w:t>Menteş</w:t>
                  </w:r>
                  <w:proofErr w:type="spellEnd"/>
                </w:p>
              </w:tc>
              <w:tc>
                <w:tcPr>
                  <w:tcW w:w="849" w:type="dxa"/>
                  <w:tcBorders>
                    <w:top w:val="single" w:sz="6" w:space="0" w:color="auto"/>
                    <w:left w:val="single" w:sz="6" w:space="0" w:color="auto"/>
                    <w:bottom w:val="single" w:sz="6" w:space="0" w:color="auto"/>
                    <w:right w:val="single" w:sz="6" w:space="0" w:color="auto"/>
                  </w:tcBorders>
                  <w:vAlign w:val="center"/>
                  <w:hideMark/>
                </w:tcPr>
                <w:p w:rsidR="00425EE1" w:rsidRDefault="00425EE1">
                  <w:pPr>
                    <w:spacing w:line="276" w:lineRule="auto"/>
                    <w:jc w:val="center"/>
                    <w:rPr>
                      <w:color w:val="000000"/>
                    </w:rPr>
                  </w:pPr>
                  <w:r>
                    <w:rPr>
                      <w:color w:val="000000"/>
                    </w:rPr>
                    <w:t>2127/29</w:t>
                  </w:r>
                </w:p>
              </w:tc>
              <w:tc>
                <w:tcPr>
                  <w:tcW w:w="1984" w:type="dxa"/>
                  <w:tcBorders>
                    <w:top w:val="single" w:sz="6" w:space="0" w:color="auto"/>
                    <w:left w:val="single" w:sz="6" w:space="0" w:color="auto"/>
                    <w:bottom w:val="single" w:sz="6" w:space="0" w:color="auto"/>
                    <w:right w:val="single" w:sz="6" w:space="0" w:color="auto"/>
                  </w:tcBorders>
                  <w:vAlign w:val="center"/>
                  <w:hideMark/>
                </w:tcPr>
                <w:p w:rsidR="00425EE1" w:rsidRDefault="00425EE1" w:rsidP="00425EE1">
                  <w:pPr>
                    <w:spacing w:line="276" w:lineRule="auto"/>
                    <w:rPr>
                      <w:color w:val="000000"/>
                    </w:rPr>
                  </w:pPr>
                  <w:r>
                    <w:rPr>
                      <w:color w:val="000000"/>
                    </w:rPr>
                    <w:t>Emsal değerinin 0,90’a düşürülmesi yönünde itiraz</w:t>
                  </w:r>
                </w:p>
              </w:tc>
              <w:tc>
                <w:tcPr>
                  <w:tcW w:w="3638" w:type="dxa"/>
                  <w:tcBorders>
                    <w:top w:val="single" w:sz="6" w:space="0" w:color="auto"/>
                    <w:left w:val="single" w:sz="6" w:space="0" w:color="auto"/>
                    <w:bottom w:val="single" w:sz="6" w:space="0" w:color="auto"/>
                    <w:right w:val="single" w:sz="12" w:space="0" w:color="auto"/>
                  </w:tcBorders>
                  <w:vAlign w:val="center"/>
                  <w:hideMark/>
                </w:tcPr>
                <w:p w:rsidR="00425EE1" w:rsidRDefault="00425EE1">
                  <w:pPr>
                    <w:spacing w:line="276" w:lineRule="auto"/>
                    <w:jc w:val="both"/>
                    <w:rPr>
                      <w:color w:val="000000"/>
                    </w:rPr>
                  </w:pPr>
                  <w:r>
                    <w:t>ÖPA alanından çıkarılıp mevcut yoğunluk değeri verildiği anlaşıldığından</w:t>
                  </w:r>
                  <w:r>
                    <w:rPr>
                      <w:b/>
                      <w:bCs/>
                    </w:rPr>
                    <w:t xml:space="preserve"> reddine;</w:t>
                  </w:r>
                  <w:r>
                    <w:rPr>
                      <w:color w:val="000000"/>
                    </w:rPr>
                    <w:t xml:space="preserve">  </w:t>
                  </w:r>
                </w:p>
              </w:tc>
            </w:tr>
            <w:tr w:rsidR="00425EE1" w:rsidTr="00425EE1">
              <w:trPr>
                <w:trHeight w:val="1155"/>
              </w:trPr>
              <w:tc>
                <w:tcPr>
                  <w:tcW w:w="582" w:type="dxa"/>
                  <w:tcBorders>
                    <w:top w:val="single" w:sz="6" w:space="0" w:color="auto"/>
                    <w:left w:val="single" w:sz="12" w:space="0" w:color="auto"/>
                    <w:bottom w:val="single" w:sz="12" w:space="0" w:color="auto"/>
                    <w:right w:val="single" w:sz="6" w:space="0" w:color="auto"/>
                  </w:tcBorders>
                  <w:vAlign w:val="center"/>
                  <w:hideMark/>
                </w:tcPr>
                <w:p w:rsidR="00425EE1" w:rsidRDefault="00425EE1">
                  <w:pPr>
                    <w:spacing w:line="276" w:lineRule="auto"/>
                    <w:jc w:val="center"/>
                    <w:rPr>
                      <w:b/>
                      <w:bCs/>
                      <w:color w:val="000000"/>
                    </w:rPr>
                  </w:pPr>
                  <w:r>
                    <w:rPr>
                      <w:b/>
                      <w:bCs/>
                      <w:color w:val="000000"/>
                    </w:rPr>
                    <w:t>5</w:t>
                  </w:r>
                </w:p>
              </w:tc>
              <w:tc>
                <w:tcPr>
                  <w:tcW w:w="1133" w:type="dxa"/>
                  <w:tcBorders>
                    <w:top w:val="single" w:sz="6" w:space="0" w:color="auto"/>
                    <w:left w:val="single" w:sz="6" w:space="0" w:color="auto"/>
                    <w:bottom w:val="single" w:sz="12" w:space="0" w:color="auto"/>
                    <w:right w:val="single" w:sz="6" w:space="0" w:color="auto"/>
                  </w:tcBorders>
                  <w:vAlign w:val="center"/>
                  <w:hideMark/>
                </w:tcPr>
                <w:p w:rsidR="00425EE1" w:rsidRDefault="00425EE1">
                  <w:pPr>
                    <w:spacing w:line="276" w:lineRule="auto"/>
                    <w:jc w:val="center"/>
                    <w:rPr>
                      <w:color w:val="000000"/>
                    </w:rPr>
                  </w:pPr>
                  <w:r>
                    <w:rPr>
                      <w:color w:val="000000"/>
                    </w:rPr>
                    <w:t>22.01.2026</w:t>
                  </w:r>
                </w:p>
              </w:tc>
              <w:tc>
                <w:tcPr>
                  <w:tcW w:w="709" w:type="dxa"/>
                  <w:tcBorders>
                    <w:top w:val="single" w:sz="6" w:space="0" w:color="auto"/>
                    <w:left w:val="single" w:sz="6" w:space="0" w:color="auto"/>
                    <w:bottom w:val="single" w:sz="12" w:space="0" w:color="auto"/>
                    <w:right w:val="single" w:sz="6" w:space="0" w:color="auto"/>
                  </w:tcBorders>
                  <w:vAlign w:val="center"/>
                  <w:hideMark/>
                </w:tcPr>
                <w:p w:rsidR="00425EE1" w:rsidRDefault="00425EE1">
                  <w:pPr>
                    <w:spacing w:line="276" w:lineRule="auto"/>
                    <w:jc w:val="center"/>
                    <w:rPr>
                      <w:color w:val="000000"/>
                    </w:rPr>
                  </w:pPr>
                  <w:r>
                    <w:rPr>
                      <w:color w:val="000000"/>
                    </w:rPr>
                    <w:t>4439</w:t>
                  </w:r>
                </w:p>
              </w:tc>
              <w:tc>
                <w:tcPr>
                  <w:tcW w:w="850" w:type="dxa"/>
                  <w:tcBorders>
                    <w:top w:val="single" w:sz="6" w:space="0" w:color="auto"/>
                    <w:left w:val="single" w:sz="6" w:space="0" w:color="auto"/>
                    <w:bottom w:val="single" w:sz="12" w:space="0" w:color="auto"/>
                    <w:right w:val="single" w:sz="6" w:space="0" w:color="auto"/>
                  </w:tcBorders>
                  <w:vAlign w:val="center"/>
                  <w:hideMark/>
                </w:tcPr>
                <w:p w:rsidR="00425EE1" w:rsidRDefault="00425EE1">
                  <w:pPr>
                    <w:spacing w:line="276" w:lineRule="auto"/>
                    <w:jc w:val="center"/>
                    <w:rPr>
                      <w:color w:val="000000"/>
                    </w:rPr>
                  </w:pPr>
                  <w:proofErr w:type="spellStart"/>
                  <w:r>
                    <w:rPr>
                      <w:color w:val="000000"/>
                    </w:rPr>
                    <w:t>Menteş</w:t>
                  </w:r>
                  <w:proofErr w:type="spellEnd"/>
                </w:p>
              </w:tc>
              <w:tc>
                <w:tcPr>
                  <w:tcW w:w="849" w:type="dxa"/>
                  <w:tcBorders>
                    <w:top w:val="single" w:sz="6" w:space="0" w:color="auto"/>
                    <w:left w:val="single" w:sz="6" w:space="0" w:color="auto"/>
                    <w:bottom w:val="single" w:sz="12" w:space="0" w:color="auto"/>
                    <w:right w:val="single" w:sz="6" w:space="0" w:color="auto"/>
                  </w:tcBorders>
                  <w:vAlign w:val="center"/>
                  <w:hideMark/>
                </w:tcPr>
                <w:p w:rsidR="00425EE1" w:rsidRDefault="00425EE1">
                  <w:pPr>
                    <w:spacing w:line="276" w:lineRule="auto"/>
                    <w:jc w:val="center"/>
                    <w:rPr>
                      <w:color w:val="000000"/>
                    </w:rPr>
                  </w:pPr>
                  <w:r>
                    <w:rPr>
                      <w:color w:val="000000"/>
                    </w:rPr>
                    <w:t>2115/9</w:t>
                  </w:r>
                </w:p>
              </w:tc>
              <w:tc>
                <w:tcPr>
                  <w:tcW w:w="1984" w:type="dxa"/>
                  <w:tcBorders>
                    <w:top w:val="single" w:sz="6" w:space="0" w:color="auto"/>
                    <w:left w:val="single" w:sz="6" w:space="0" w:color="auto"/>
                    <w:bottom w:val="single" w:sz="12" w:space="0" w:color="auto"/>
                    <w:right w:val="single" w:sz="6" w:space="0" w:color="auto"/>
                  </w:tcBorders>
                  <w:vAlign w:val="center"/>
                  <w:hideMark/>
                </w:tcPr>
                <w:p w:rsidR="00425EE1" w:rsidRDefault="00425EE1" w:rsidP="00425EE1">
                  <w:pPr>
                    <w:spacing w:line="276" w:lineRule="auto"/>
                    <w:rPr>
                      <w:color w:val="000000"/>
                    </w:rPr>
                  </w:pPr>
                  <w:r>
                    <w:rPr>
                      <w:color w:val="000000"/>
                    </w:rPr>
                    <w:t>ÖPA (Özel Proje Alanı) olarak kalması</w:t>
                  </w:r>
                </w:p>
              </w:tc>
              <w:tc>
                <w:tcPr>
                  <w:tcW w:w="3638" w:type="dxa"/>
                  <w:tcBorders>
                    <w:top w:val="single" w:sz="6" w:space="0" w:color="auto"/>
                    <w:left w:val="single" w:sz="6" w:space="0" w:color="auto"/>
                    <w:bottom w:val="single" w:sz="12" w:space="0" w:color="auto"/>
                    <w:right w:val="single" w:sz="12" w:space="0" w:color="auto"/>
                  </w:tcBorders>
                  <w:vAlign w:val="center"/>
                </w:tcPr>
                <w:p w:rsidR="00425EE1" w:rsidRDefault="00425EE1">
                  <w:pPr>
                    <w:spacing w:line="276" w:lineRule="auto"/>
                    <w:jc w:val="both"/>
                    <w:rPr>
                      <w:color w:val="000000"/>
                    </w:rPr>
                  </w:pPr>
                  <w:r>
                    <w:t xml:space="preserve">1/5000 Nazım Plan kararı doğrultusunda yapıldığı anlaşıldığından </w:t>
                  </w:r>
                  <w:r>
                    <w:rPr>
                      <w:b/>
                      <w:bCs/>
                    </w:rPr>
                    <w:t>reddine;</w:t>
                  </w:r>
                  <w:r>
                    <w:rPr>
                      <w:color w:val="000000"/>
                    </w:rPr>
                    <w:t xml:space="preserve">  </w:t>
                  </w:r>
                </w:p>
                <w:p w:rsidR="00425EE1" w:rsidRDefault="00425EE1">
                  <w:pPr>
                    <w:spacing w:line="276" w:lineRule="auto"/>
                    <w:jc w:val="both"/>
                    <w:rPr>
                      <w:color w:val="000000"/>
                    </w:rPr>
                  </w:pPr>
                </w:p>
              </w:tc>
            </w:tr>
          </w:tbl>
          <w:p w:rsidR="00425EE1" w:rsidRDefault="00425EE1" w:rsidP="00425EE1">
            <w:pPr>
              <w:pStyle w:val="GvdeMetni"/>
              <w:spacing w:before="93"/>
              <w:ind w:left="105" w:right="143" w:firstLine="603"/>
              <w:jc w:val="both"/>
              <w:rPr>
                <w:rFonts w:ascii="Times New Roman" w:hAnsi="Times New Roman" w:cs="Times New Roman"/>
                <w:b/>
                <w:color w:val="0C0C0C"/>
                <w:sz w:val="20"/>
                <w:szCs w:val="20"/>
              </w:rPr>
            </w:pPr>
          </w:p>
          <w:p w:rsidR="008B5580" w:rsidRDefault="008B5580" w:rsidP="002821C6">
            <w:pPr>
              <w:spacing w:before="100" w:beforeAutospacing="1" w:after="100" w:afterAutospacing="1"/>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D07F5" w:rsidRDefault="001D07F5" w:rsidP="001D07F5">
            <w:pPr>
              <w:pStyle w:val="Balk1"/>
              <w:rPr>
                <w:rFonts w:eastAsiaTheme="minorEastAsia"/>
                <w:szCs w:val="24"/>
              </w:rPr>
            </w:pPr>
            <w:r>
              <w:rPr>
                <w:rFonts w:eastAsiaTheme="minorEastAsia"/>
                <w:szCs w:val="24"/>
              </w:rPr>
              <w:t>MECLİS BAŞKAN</w:t>
            </w:r>
            <w:r w:rsidR="008B5580">
              <w:rPr>
                <w:rFonts w:eastAsiaTheme="minorEastAsia"/>
                <w:szCs w:val="24"/>
              </w:rPr>
              <w:t>I</w:t>
            </w:r>
          </w:p>
          <w:p w:rsidR="007E33C8" w:rsidRPr="008B5580" w:rsidRDefault="008B5580" w:rsidP="001D07F5">
            <w:pPr>
              <w:jc w:val="center"/>
              <w:rPr>
                <w:b/>
                <w:sz w:val="24"/>
                <w:szCs w:val="24"/>
              </w:rPr>
            </w:pPr>
            <w:r w:rsidRPr="008B5580">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p w:rsidR="00425EE1" w:rsidRDefault="00425EE1">
            <w:pPr>
              <w:jc w:val="center"/>
              <w:rPr>
                <w:b/>
                <w:sz w:val="24"/>
                <w:szCs w:val="24"/>
              </w:rPr>
            </w:pPr>
          </w:p>
          <w:p w:rsidR="00425EE1" w:rsidRDefault="00425EE1">
            <w:pPr>
              <w:jc w:val="center"/>
              <w:rPr>
                <w:b/>
                <w:sz w:val="24"/>
                <w:szCs w:val="24"/>
              </w:rPr>
            </w:pPr>
          </w:p>
          <w:p w:rsidR="00425EE1" w:rsidRDefault="00425EE1">
            <w:pPr>
              <w:jc w:val="center"/>
              <w:rPr>
                <w:b/>
                <w:sz w:val="24"/>
                <w:szCs w:val="24"/>
              </w:rPr>
            </w:pPr>
          </w:p>
          <w:p w:rsidR="00425EE1" w:rsidRDefault="00425EE1">
            <w:pPr>
              <w:jc w:val="center"/>
              <w:rPr>
                <w:b/>
                <w:sz w:val="24"/>
                <w:szCs w:val="24"/>
              </w:rPr>
            </w:pPr>
          </w:p>
          <w:p w:rsidR="00425EE1" w:rsidRDefault="00425EE1">
            <w:pPr>
              <w:jc w:val="center"/>
              <w:rPr>
                <w:b/>
                <w:sz w:val="24"/>
                <w:szCs w:val="24"/>
              </w:rPr>
            </w:pPr>
          </w:p>
          <w:p w:rsidR="00425EE1" w:rsidRDefault="00425EE1">
            <w:pPr>
              <w:jc w:val="center"/>
              <w:rPr>
                <w:b/>
                <w:sz w:val="24"/>
                <w:szCs w:val="24"/>
              </w:rPr>
            </w:pPr>
          </w:p>
          <w:p w:rsidR="00425EE1" w:rsidRDefault="00425EE1">
            <w:pPr>
              <w:jc w:val="center"/>
              <w:rPr>
                <w:b/>
                <w:sz w:val="24"/>
                <w:szCs w:val="24"/>
              </w:rPr>
            </w:pPr>
          </w:p>
          <w:p w:rsidR="00425EE1" w:rsidRDefault="00425EE1">
            <w:pPr>
              <w:jc w:val="center"/>
              <w:rPr>
                <w:b/>
                <w:sz w:val="24"/>
                <w:szCs w:val="24"/>
              </w:rPr>
            </w:pPr>
          </w:p>
          <w:p w:rsidR="00425EE1" w:rsidRDefault="00425EE1">
            <w:pPr>
              <w:jc w:val="center"/>
              <w:rPr>
                <w:b/>
                <w:sz w:val="24"/>
                <w:szCs w:val="24"/>
              </w:rPr>
            </w:pPr>
          </w:p>
          <w:p w:rsidR="00425EE1" w:rsidRDefault="00425EE1">
            <w:pPr>
              <w:jc w:val="center"/>
              <w:rPr>
                <w:b/>
                <w:sz w:val="24"/>
                <w:szCs w:val="24"/>
              </w:rPr>
            </w:pPr>
          </w:p>
          <w:p w:rsidR="00425EE1" w:rsidRDefault="00425EE1">
            <w:pPr>
              <w:jc w:val="center"/>
              <w:rPr>
                <w:b/>
                <w:sz w:val="24"/>
                <w:szCs w:val="24"/>
              </w:rPr>
            </w:pPr>
          </w:p>
        </w:tc>
      </w:tr>
    </w:tbl>
    <w:p w:rsidR="00107547" w:rsidRDefault="00107547" w:rsidP="00107547"/>
    <w:p w:rsidR="00107547" w:rsidRDefault="00107547" w:rsidP="00107547"/>
    <w:p w:rsidR="004E2E6E" w:rsidRDefault="004E2E6E" w:rsidP="00107547"/>
    <w:p w:rsidR="004E2E6E" w:rsidRDefault="004E2E6E"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w:t>
      </w:r>
      <w:r w:rsidR="000F7AD9">
        <w:rPr>
          <w:rFonts w:ascii="Arial" w:hAnsi="Arial" w:cs="Arial"/>
          <w:sz w:val="18"/>
          <w:szCs w:val="18"/>
        </w:rPr>
        <w:t>4</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E1CF1" w:rsidRDefault="00107547" w:rsidP="00107547">
      <w:pPr>
        <w:rPr>
          <w:rFonts w:ascii="Arial" w:hAnsi="Arial" w:cs="Arial"/>
          <w:sz w:val="18"/>
          <w:szCs w:val="18"/>
        </w:rPr>
      </w:pPr>
      <w:r>
        <w:rPr>
          <w:rFonts w:ascii="Arial" w:hAnsi="Arial" w:cs="Arial"/>
          <w:sz w:val="18"/>
          <w:szCs w:val="18"/>
        </w:rPr>
        <w:t xml:space="preserve">                                                                                                                                                   Belediye Başkanı</w:t>
      </w:r>
    </w:p>
    <w:p w:rsidR="008B5580" w:rsidRDefault="008B5580" w:rsidP="00107547">
      <w:pPr>
        <w:rPr>
          <w:rFonts w:ascii="Arial" w:hAnsi="Arial" w:cs="Arial"/>
          <w:sz w:val="18"/>
          <w:szCs w:val="18"/>
        </w:rPr>
      </w:pPr>
    </w:p>
    <w:sectPr w:rsidR="008B5580"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54695" w:rsidP="00EC19AD">
          <w:pPr>
            <w:pStyle w:val="Balk2"/>
            <w:jc w:val="left"/>
          </w:pPr>
          <w:r>
            <w:t>10</w:t>
          </w:r>
          <w:r w:rsidR="00EC19AD">
            <w:t>7</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E54695" w:rsidP="00D01C05">
          <w:pPr>
            <w:pStyle w:val="Balk2"/>
            <w:jc w:val="left"/>
          </w:pPr>
          <w:r>
            <w:t>8</w:t>
          </w:r>
        </w:p>
      </w:tc>
      <w:tc>
        <w:tcPr>
          <w:tcW w:w="4404" w:type="dxa"/>
          <w:tcBorders>
            <w:top w:val="nil"/>
            <w:left w:val="nil"/>
            <w:bottom w:val="nil"/>
            <w:right w:val="nil"/>
          </w:tcBorders>
        </w:tcPr>
        <w:p w:rsidR="000A2FF5" w:rsidRDefault="000A2FF5" w:rsidP="00E54695">
          <w:pPr>
            <w:pStyle w:val="Balk2"/>
            <w:rPr>
              <w:b/>
            </w:rPr>
          </w:pPr>
          <w:r>
            <w:rPr>
              <w:b/>
            </w:rPr>
            <w:t>0</w:t>
          </w:r>
          <w:r w:rsidR="00E54695">
            <w:rPr>
              <w:b/>
            </w:rPr>
            <w:t>6</w:t>
          </w:r>
          <w:r>
            <w:rPr>
              <w:b/>
            </w:rPr>
            <w:t>.</w:t>
          </w:r>
          <w:r w:rsidR="00D01C05">
            <w:rPr>
              <w:b/>
            </w:rPr>
            <w:t>0</w:t>
          </w:r>
          <w:r w:rsidR="00E54695">
            <w:rPr>
              <w:b/>
            </w:rPr>
            <w:t>4</w:t>
          </w:r>
          <w:r>
            <w:rPr>
              <w:b/>
            </w:rPr>
            <w:t>.202</w:t>
          </w:r>
          <w:r w:rsidR="00D01C05">
            <w:rPr>
              <w:b/>
            </w:rPr>
            <w:t>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0F2AAB"/>
    <w:rsid w:val="000F7AD9"/>
    <w:rsid w:val="00100422"/>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B409E"/>
    <w:rsid w:val="001C1EA6"/>
    <w:rsid w:val="001D07F5"/>
    <w:rsid w:val="001D0FC8"/>
    <w:rsid w:val="001D4265"/>
    <w:rsid w:val="001D4B8C"/>
    <w:rsid w:val="001D6C63"/>
    <w:rsid w:val="001E1077"/>
    <w:rsid w:val="001E64BF"/>
    <w:rsid w:val="001F06C1"/>
    <w:rsid w:val="001F3906"/>
    <w:rsid w:val="00200022"/>
    <w:rsid w:val="002105C4"/>
    <w:rsid w:val="002141AB"/>
    <w:rsid w:val="00214D62"/>
    <w:rsid w:val="00215189"/>
    <w:rsid w:val="002166DE"/>
    <w:rsid w:val="00217317"/>
    <w:rsid w:val="00222D11"/>
    <w:rsid w:val="0022412D"/>
    <w:rsid w:val="00226431"/>
    <w:rsid w:val="00230A4B"/>
    <w:rsid w:val="00231EF6"/>
    <w:rsid w:val="00236BB2"/>
    <w:rsid w:val="002416D3"/>
    <w:rsid w:val="0024302E"/>
    <w:rsid w:val="002443FB"/>
    <w:rsid w:val="00244A01"/>
    <w:rsid w:val="00245229"/>
    <w:rsid w:val="0024622B"/>
    <w:rsid w:val="00247309"/>
    <w:rsid w:val="002476A8"/>
    <w:rsid w:val="00255338"/>
    <w:rsid w:val="002742C8"/>
    <w:rsid w:val="0027560D"/>
    <w:rsid w:val="002821C6"/>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0E2"/>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5EE1"/>
    <w:rsid w:val="004267CD"/>
    <w:rsid w:val="004359E1"/>
    <w:rsid w:val="0044460C"/>
    <w:rsid w:val="00446BC2"/>
    <w:rsid w:val="0045417D"/>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2E6E"/>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1D6"/>
    <w:rsid w:val="00557850"/>
    <w:rsid w:val="00560804"/>
    <w:rsid w:val="00561E8E"/>
    <w:rsid w:val="00570174"/>
    <w:rsid w:val="00571995"/>
    <w:rsid w:val="005722FF"/>
    <w:rsid w:val="00575CE8"/>
    <w:rsid w:val="005764DD"/>
    <w:rsid w:val="0058031C"/>
    <w:rsid w:val="00583734"/>
    <w:rsid w:val="00584C85"/>
    <w:rsid w:val="005866E2"/>
    <w:rsid w:val="00590142"/>
    <w:rsid w:val="005928E7"/>
    <w:rsid w:val="00594FC2"/>
    <w:rsid w:val="00596B92"/>
    <w:rsid w:val="005A3CA9"/>
    <w:rsid w:val="005A3D50"/>
    <w:rsid w:val="005A4653"/>
    <w:rsid w:val="005A478E"/>
    <w:rsid w:val="005A51AA"/>
    <w:rsid w:val="005A5BB2"/>
    <w:rsid w:val="005B3BA2"/>
    <w:rsid w:val="005C1021"/>
    <w:rsid w:val="005D03A6"/>
    <w:rsid w:val="005D423D"/>
    <w:rsid w:val="005E6D93"/>
    <w:rsid w:val="005F2D0F"/>
    <w:rsid w:val="005F34D5"/>
    <w:rsid w:val="005F435E"/>
    <w:rsid w:val="005F5D4F"/>
    <w:rsid w:val="00600C95"/>
    <w:rsid w:val="00604A1E"/>
    <w:rsid w:val="006104F3"/>
    <w:rsid w:val="00610EAB"/>
    <w:rsid w:val="00613B95"/>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48DD"/>
    <w:rsid w:val="0069594C"/>
    <w:rsid w:val="006964C5"/>
    <w:rsid w:val="006978E4"/>
    <w:rsid w:val="006A174A"/>
    <w:rsid w:val="006A220D"/>
    <w:rsid w:val="006A5176"/>
    <w:rsid w:val="006B03A6"/>
    <w:rsid w:val="006B3A93"/>
    <w:rsid w:val="006C04BB"/>
    <w:rsid w:val="006C100D"/>
    <w:rsid w:val="006C10BB"/>
    <w:rsid w:val="006D4AB1"/>
    <w:rsid w:val="006D7911"/>
    <w:rsid w:val="006D7FB0"/>
    <w:rsid w:val="006E773D"/>
    <w:rsid w:val="006F20CA"/>
    <w:rsid w:val="006F44CA"/>
    <w:rsid w:val="006F6780"/>
    <w:rsid w:val="006F7679"/>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6E91"/>
    <w:rsid w:val="00777F2F"/>
    <w:rsid w:val="00782B13"/>
    <w:rsid w:val="007879D1"/>
    <w:rsid w:val="007908C5"/>
    <w:rsid w:val="00795202"/>
    <w:rsid w:val="00795C73"/>
    <w:rsid w:val="007A2262"/>
    <w:rsid w:val="007A4006"/>
    <w:rsid w:val="007A4DE4"/>
    <w:rsid w:val="007A4F43"/>
    <w:rsid w:val="007B05D7"/>
    <w:rsid w:val="007B2BEA"/>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B5580"/>
    <w:rsid w:val="008C2D8A"/>
    <w:rsid w:val="008D474D"/>
    <w:rsid w:val="008E1CF1"/>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27F7"/>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0756E"/>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E7E4D"/>
    <w:rsid w:val="00BF2F5C"/>
    <w:rsid w:val="00C01341"/>
    <w:rsid w:val="00C03603"/>
    <w:rsid w:val="00C04BD3"/>
    <w:rsid w:val="00C06376"/>
    <w:rsid w:val="00C11027"/>
    <w:rsid w:val="00C12DCC"/>
    <w:rsid w:val="00C22270"/>
    <w:rsid w:val="00C229DB"/>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E6172"/>
    <w:rsid w:val="00CF1325"/>
    <w:rsid w:val="00CF1D00"/>
    <w:rsid w:val="00CF5FD5"/>
    <w:rsid w:val="00D00DC8"/>
    <w:rsid w:val="00D0194F"/>
    <w:rsid w:val="00D01C05"/>
    <w:rsid w:val="00D12956"/>
    <w:rsid w:val="00D237D1"/>
    <w:rsid w:val="00D2380C"/>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1065D"/>
    <w:rsid w:val="00E216EE"/>
    <w:rsid w:val="00E31277"/>
    <w:rsid w:val="00E32D7B"/>
    <w:rsid w:val="00E4636F"/>
    <w:rsid w:val="00E53264"/>
    <w:rsid w:val="00E540D6"/>
    <w:rsid w:val="00E54695"/>
    <w:rsid w:val="00E65590"/>
    <w:rsid w:val="00E65870"/>
    <w:rsid w:val="00E67561"/>
    <w:rsid w:val="00E67F2A"/>
    <w:rsid w:val="00E7421E"/>
    <w:rsid w:val="00E765EE"/>
    <w:rsid w:val="00E7779F"/>
    <w:rsid w:val="00E823F2"/>
    <w:rsid w:val="00E9178A"/>
    <w:rsid w:val="00E921ED"/>
    <w:rsid w:val="00E955E3"/>
    <w:rsid w:val="00E961B2"/>
    <w:rsid w:val="00EA684A"/>
    <w:rsid w:val="00EB352F"/>
    <w:rsid w:val="00EB436D"/>
    <w:rsid w:val="00EC19AD"/>
    <w:rsid w:val="00EC4D09"/>
    <w:rsid w:val="00EC5A70"/>
    <w:rsid w:val="00ED033E"/>
    <w:rsid w:val="00ED6DB5"/>
    <w:rsid w:val="00EE490F"/>
    <w:rsid w:val="00EE6150"/>
    <w:rsid w:val="00EF032B"/>
    <w:rsid w:val="00EF0C9C"/>
    <w:rsid w:val="00EF1ECD"/>
    <w:rsid w:val="00EF2614"/>
    <w:rsid w:val="00F01FD2"/>
    <w:rsid w:val="00F05565"/>
    <w:rsid w:val="00F11EE2"/>
    <w:rsid w:val="00F12DA2"/>
    <w:rsid w:val="00F149E5"/>
    <w:rsid w:val="00F17CC8"/>
    <w:rsid w:val="00F24ED6"/>
    <w:rsid w:val="00F344D1"/>
    <w:rsid w:val="00F34F07"/>
    <w:rsid w:val="00F41229"/>
    <w:rsid w:val="00F41651"/>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A6AB9"/>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613B95"/>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613B95"/>
    <w:rPr>
      <w:rFonts w:ascii="Arial" w:eastAsia="Arial" w:hAnsi="Arial" w:cs="Arial"/>
      <w:sz w:val="24"/>
      <w:szCs w:val="24"/>
      <w:lang w:bidi="tr-TR"/>
    </w:rPr>
  </w:style>
  <w:style w:type="character" w:customStyle="1" w:styleId="fontstyle01">
    <w:name w:val="fontstyle01"/>
    <w:basedOn w:val="VarsaylanParagrafYazTipi"/>
    <w:rsid w:val="00EC19AD"/>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2050885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75513169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87493726">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09607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697140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8692334">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5648121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48266783">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29271888">
      <w:bodyDiv w:val="1"/>
      <w:marLeft w:val="0"/>
      <w:marRight w:val="0"/>
      <w:marTop w:val="0"/>
      <w:marBottom w:val="0"/>
      <w:divBdr>
        <w:top w:val="none" w:sz="0" w:space="0" w:color="auto"/>
        <w:left w:val="none" w:sz="0" w:space="0" w:color="auto"/>
        <w:bottom w:val="none" w:sz="0" w:space="0" w:color="auto"/>
        <w:right w:val="none" w:sz="0" w:space="0" w:color="auto"/>
      </w:divBdr>
    </w:div>
    <w:div w:id="2003729596">
      <w:bodyDiv w:val="1"/>
      <w:marLeft w:val="0"/>
      <w:marRight w:val="0"/>
      <w:marTop w:val="0"/>
      <w:marBottom w:val="0"/>
      <w:divBdr>
        <w:top w:val="none" w:sz="0" w:space="0" w:color="auto"/>
        <w:left w:val="none" w:sz="0" w:space="0" w:color="auto"/>
        <w:bottom w:val="none" w:sz="0" w:space="0" w:color="auto"/>
        <w:right w:val="none" w:sz="0" w:space="0" w:color="auto"/>
      </w:divBdr>
    </w:div>
    <w:div w:id="2019380484">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0006374">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2</Pages>
  <Words>349</Words>
  <Characters>2754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410</cp:revision>
  <cp:lastPrinted>2026-04-09T08:27:00Z</cp:lastPrinted>
  <dcterms:created xsi:type="dcterms:W3CDTF">2024-08-27T08:27:00Z</dcterms:created>
  <dcterms:modified xsi:type="dcterms:W3CDTF">2026-04-09T08:27:00Z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