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E8539E" w:rsidRDefault="001E64BF" w:rsidP="00E8539E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539E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E8539E">
              <w:rPr>
                <w:rFonts w:ascii="Arial" w:hAnsi="Arial" w:cs="Arial"/>
                <w:sz w:val="24"/>
                <w:szCs w:val="24"/>
              </w:rPr>
              <w:t>02.03</w:t>
            </w:r>
            <w:r w:rsidRPr="00E8539E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E8539E" w:rsidRPr="00E8539E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Pr="00E8539E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215189" w:rsidRPr="00E8539E">
              <w:rPr>
                <w:rFonts w:ascii="Arial" w:hAnsi="Arial" w:cs="Arial"/>
                <w:sz w:val="24"/>
                <w:szCs w:val="24"/>
              </w:rPr>
              <w:t>İmar</w:t>
            </w:r>
            <w:r w:rsidR="005E1C89">
              <w:rPr>
                <w:rFonts w:ascii="Arial" w:hAnsi="Arial" w:cs="Arial"/>
                <w:sz w:val="24"/>
                <w:szCs w:val="24"/>
              </w:rPr>
              <w:t xml:space="preserve"> Komisyonu ile</w:t>
            </w:r>
            <w:r w:rsidR="008B5580" w:rsidRPr="00E85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189" w:rsidRPr="00E8539E">
              <w:rPr>
                <w:rFonts w:ascii="Arial" w:hAnsi="Arial" w:cs="Arial"/>
                <w:sz w:val="24"/>
                <w:szCs w:val="24"/>
              </w:rPr>
              <w:t>Enerji ve Ekoloji Komisyonu</w:t>
            </w:r>
            <w:r w:rsidR="00D14AE5" w:rsidRPr="00E8539E">
              <w:rPr>
                <w:rFonts w:ascii="Arial" w:hAnsi="Arial" w:cs="Arial"/>
                <w:sz w:val="24"/>
                <w:szCs w:val="24"/>
              </w:rPr>
              <w:t>na</w:t>
            </w:r>
            <w:r w:rsidR="00215189" w:rsidRPr="00E85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74A" w:rsidRPr="00E8539E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E8539E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E8539E" w:rsidRPr="00E8539E">
              <w:rPr>
                <w:rFonts w:ascii="Arial" w:hAnsi="Arial" w:cs="Arial"/>
                <w:sz w:val="24"/>
                <w:szCs w:val="24"/>
              </w:rPr>
              <w:t xml:space="preserve">Mersin İli, Yenişehir İlçesi </w:t>
            </w:r>
            <w:proofErr w:type="spellStart"/>
            <w:r w:rsidR="00E8539E" w:rsidRPr="00E8539E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="00E8539E" w:rsidRPr="00E8539E">
              <w:rPr>
                <w:rFonts w:ascii="Arial" w:hAnsi="Arial" w:cs="Arial"/>
                <w:sz w:val="24"/>
                <w:szCs w:val="24"/>
              </w:rPr>
              <w:t xml:space="preserve"> Mahallesi 7853 ada 5 ve 6 </w:t>
            </w:r>
            <w:proofErr w:type="spellStart"/>
            <w:r w:rsidR="00E8539E" w:rsidRPr="00E8539E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E8539E" w:rsidRPr="00E8539E">
              <w:rPr>
                <w:rFonts w:ascii="Arial" w:hAnsi="Arial" w:cs="Arial"/>
                <w:sz w:val="24"/>
                <w:szCs w:val="24"/>
              </w:rPr>
              <w:t xml:space="preserve"> parsellere ait 1/1000 Ölçekli Uygulama İmar Planı değişikliği ile ilgili teklife ait </w:t>
            </w:r>
            <w:r w:rsidR="008B5580" w:rsidRPr="00E8539E">
              <w:rPr>
                <w:rFonts w:ascii="Arial" w:hAnsi="Arial" w:cs="Arial"/>
                <w:sz w:val="24"/>
                <w:szCs w:val="24"/>
              </w:rPr>
              <w:t>2</w:t>
            </w:r>
            <w:r w:rsidR="00E8539E" w:rsidRPr="00E8539E">
              <w:rPr>
                <w:rFonts w:ascii="Arial" w:hAnsi="Arial" w:cs="Arial"/>
                <w:sz w:val="24"/>
                <w:szCs w:val="24"/>
              </w:rPr>
              <w:t>7</w:t>
            </w:r>
            <w:r w:rsidR="008B5580" w:rsidRPr="00E8539E">
              <w:rPr>
                <w:rFonts w:ascii="Arial" w:hAnsi="Arial" w:cs="Arial"/>
                <w:sz w:val="24"/>
                <w:szCs w:val="24"/>
              </w:rPr>
              <w:t>.03.</w:t>
            </w:r>
            <w:r w:rsidRPr="00E8539E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r w:rsidR="00021ADE" w:rsidRPr="00E8539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14AE5" w:rsidRPr="00D14AE5" w:rsidRDefault="00D14AE5" w:rsidP="00D14AE5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539E" w:rsidRPr="00936F62" w:rsidRDefault="00E8539E" w:rsidP="00EC2C7C">
            <w:pPr>
              <w:spacing w:after="120" w:line="276" w:lineRule="auto"/>
              <w:ind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F62">
              <w:rPr>
                <w:rFonts w:ascii="Arial" w:hAnsi="Arial" w:cs="Arial"/>
                <w:sz w:val="24"/>
                <w:szCs w:val="24"/>
              </w:rPr>
              <w:t xml:space="preserve">İlimiz, Yenişehir İlçesi, O33A17D3D- O33A22A2A pafta,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F62">
              <w:rPr>
                <w:rFonts w:ascii="Arial" w:hAnsi="Arial" w:cs="Arial"/>
                <w:sz w:val="24"/>
                <w:szCs w:val="24"/>
              </w:rPr>
              <w:t xml:space="preserve">Mahallesi 7853 ada 5 ve 6 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 parseller ile ilgili</w:t>
            </w:r>
            <w:r w:rsidRPr="00936F6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36F62">
              <w:rPr>
                <w:rFonts w:ascii="Arial" w:hAnsi="Arial" w:cs="Arial"/>
                <w:sz w:val="24"/>
                <w:szCs w:val="24"/>
              </w:rPr>
              <w:t xml:space="preserve">idaremiz tarafından </w:t>
            </w:r>
            <w:r w:rsidR="00EC2C7C">
              <w:rPr>
                <w:rFonts w:ascii="Arial" w:hAnsi="Arial" w:cs="Arial"/>
                <w:sz w:val="24"/>
                <w:szCs w:val="24"/>
              </w:rPr>
              <w:t>UİP</w:t>
            </w:r>
            <w:r w:rsidRPr="00936F62">
              <w:rPr>
                <w:rFonts w:ascii="Arial" w:hAnsi="Arial" w:cs="Arial"/>
                <w:sz w:val="24"/>
                <w:szCs w:val="24"/>
              </w:rPr>
              <w:t>-</w:t>
            </w:r>
            <w:r w:rsidRPr="00936F6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36F6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3311</w:t>
            </w:r>
            <w:r w:rsidR="00EC2C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30104</w:t>
            </w:r>
            <w:proofErr w:type="gramEnd"/>
            <w:r w:rsidRPr="00936F62">
              <w:rPr>
                <w:rFonts w:ascii="Arial" w:hAnsi="Arial" w:cs="Arial"/>
                <w:color w:val="3699FF"/>
                <w:sz w:val="24"/>
                <w:szCs w:val="24"/>
                <w:shd w:val="clear" w:color="auto" w:fill="FFFFFF"/>
              </w:rPr>
              <w:t xml:space="preserve"> </w:t>
            </w:r>
            <w:r w:rsidRPr="00936F62"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EC2C7C">
              <w:rPr>
                <w:rFonts w:ascii="Arial" w:hAnsi="Arial" w:cs="Arial"/>
                <w:sz w:val="24"/>
                <w:szCs w:val="24"/>
              </w:rPr>
              <w:t>İşlem</w:t>
            </w:r>
            <w:r w:rsidRPr="00936F62"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E8539E" w:rsidRPr="00936F62" w:rsidRDefault="00E8539E" w:rsidP="00EC2C7C">
            <w:pPr>
              <w:spacing w:after="120" w:line="276" w:lineRule="auto"/>
              <w:ind w:right="-108" w:firstLine="601"/>
              <w:jc w:val="both"/>
              <w:rPr>
                <w:rStyle w:val="fontstyle01"/>
                <w:rFonts w:ascii="Arial" w:hAnsi="Arial" w:cs="Arial"/>
              </w:rPr>
            </w:pPr>
            <w:r w:rsidRPr="00936F62">
              <w:rPr>
                <w:rFonts w:ascii="Arial" w:hAnsi="Arial" w:cs="Arial"/>
                <w:sz w:val="24"/>
                <w:szCs w:val="24"/>
              </w:rPr>
              <w:t xml:space="preserve">Plan değişikliğine konu alan, Yenişehir II. Etap 1/1000 ölçekli Revizyon Uygulama İmar Planında; 7853 ada 5 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 parsel Emsal (E) 0,90, Bina Yüksekliği (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) 75.50 m. (21 kat) Konut Alanı, 6 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 parsel</w:t>
            </w:r>
            <w:r>
              <w:rPr>
                <w:rFonts w:ascii="Arial" w:hAnsi="Arial" w:cs="Arial"/>
                <w:sz w:val="24"/>
                <w:szCs w:val="24"/>
              </w:rPr>
              <w:t xml:space="preserve"> ise Ticaret </w:t>
            </w:r>
            <w:r w:rsidRPr="00936F62">
              <w:rPr>
                <w:rFonts w:ascii="Arial" w:hAnsi="Arial" w:cs="Arial"/>
                <w:sz w:val="24"/>
                <w:szCs w:val="24"/>
              </w:rPr>
              <w:t>alanına isabet etmektedir.</w:t>
            </w:r>
          </w:p>
          <w:p w:rsidR="00E8539E" w:rsidRPr="00936F62" w:rsidRDefault="00E8539E" w:rsidP="00EC2C7C">
            <w:pPr>
              <w:spacing w:after="120" w:line="276" w:lineRule="auto"/>
              <w:ind w:right="-108" w:firstLine="601"/>
              <w:jc w:val="both"/>
              <w:rPr>
                <w:rFonts w:ascii="Arial" w:hAnsi="Arial" w:cs="Arial"/>
              </w:rPr>
            </w:pPr>
            <w:r w:rsidRPr="00936F62">
              <w:rPr>
                <w:rStyle w:val="fontstyle01"/>
                <w:rFonts w:ascii="Arial" w:hAnsi="Arial" w:cs="Arial"/>
              </w:rPr>
              <w:t xml:space="preserve">Plan değişikliği </w:t>
            </w:r>
            <w:proofErr w:type="gramStart"/>
            <w:r w:rsidRPr="00936F62">
              <w:rPr>
                <w:rStyle w:val="fontstyle01"/>
                <w:rFonts w:ascii="Arial" w:hAnsi="Arial" w:cs="Arial"/>
              </w:rPr>
              <w:t>ile;</w:t>
            </w:r>
            <w:proofErr w:type="gramEnd"/>
            <w:r w:rsidRPr="00936F62">
              <w:rPr>
                <w:rStyle w:val="fontstyle01"/>
                <w:rFonts w:ascii="Arial" w:hAnsi="Arial" w:cs="Arial"/>
              </w:rPr>
              <w:t xml:space="preserve"> 1/1000 ölçekli Uygulama İmar Planında 7853 ada 5 </w:t>
            </w:r>
            <w:proofErr w:type="spellStart"/>
            <w:r w:rsidRPr="00936F62">
              <w:rPr>
                <w:rStyle w:val="fontstyle01"/>
                <w:rFonts w:ascii="Arial" w:hAnsi="Arial" w:cs="Arial"/>
              </w:rPr>
              <w:t>nolu</w:t>
            </w:r>
            <w:proofErr w:type="spellEnd"/>
            <w:r w:rsidRPr="00936F62">
              <w:rPr>
                <w:rStyle w:val="fontstyle01"/>
                <w:rFonts w:ascii="Arial" w:hAnsi="Arial" w:cs="Arial"/>
              </w:rPr>
              <w:t xml:space="preserve"> parsel mülkiyet çizgisine getirilerek </w:t>
            </w:r>
            <w:r w:rsidRPr="00936F62">
              <w:rPr>
                <w:rFonts w:ascii="Arial" w:hAnsi="Arial" w:cs="Arial"/>
                <w:sz w:val="24"/>
                <w:szCs w:val="24"/>
              </w:rPr>
              <w:t>(E) 0,90, Bina Yüksekliği (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) 75.50 m. (21 kat) Konut Alanı, 6 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 xml:space="preserve"> parsel ise tapu alan miktarı kadar plana işaretlenerek (E) 0,90, Bina Yüksekliği (</w:t>
            </w:r>
            <w:proofErr w:type="spellStart"/>
            <w:r w:rsidRPr="00936F62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936F62">
              <w:rPr>
                <w:rFonts w:ascii="Arial" w:hAnsi="Arial" w:cs="Arial"/>
                <w:sz w:val="24"/>
                <w:szCs w:val="24"/>
              </w:rPr>
              <w:t>) 75.50 m. (21 kat) Ticaret Alanı olarak plana işaretlenmiştir.</w:t>
            </w:r>
            <w:r w:rsidRPr="00936F62">
              <w:rPr>
                <w:rStyle w:val="fontstyle01"/>
                <w:rFonts w:ascii="Arial" w:hAnsi="Arial" w:cs="Arial"/>
              </w:rPr>
              <w:t xml:space="preserve"> </w:t>
            </w:r>
          </w:p>
          <w:p w:rsidR="008B5580" w:rsidRDefault="00EC2C7C" w:rsidP="00EC2C7C">
            <w:pPr>
              <w:spacing w:line="276" w:lineRule="auto"/>
              <w:ind w:right="-108" w:firstLine="601"/>
              <w:jc w:val="both"/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E8539E" w:rsidRPr="00936F62">
              <w:rPr>
                <w:rFonts w:ascii="Arial" w:hAnsi="Arial" w:cs="Arial"/>
                <w:sz w:val="24"/>
                <w:szCs w:val="24"/>
              </w:rPr>
              <w:t>; 3194 sayılı İmar Kanunu’nun 8/b maddesi ile 5393 sayılı Belediye Kanunu’nun 18/c maddesi gereğince, plan değişikliği ile yoğunluk artışının olmadığı, parsel sınırlarının mülkiyete getirildiği, anlaşıldığından ekli paraflı krokide görüldüğü şekli ile kabulüne</w:t>
            </w:r>
            <w:r w:rsidR="00E85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39E" w:rsidRPr="00936F62">
              <w:rPr>
                <w:rFonts w:ascii="Arial" w:hAnsi="Arial" w:cs="Arial"/>
                <w:sz w:val="24"/>
                <w:szCs w:val="24"/>
              </w:rPr>
              <w:t>oy birliği ile karar verildi.</w:t>
            </w:r>
            <w:r w:rsidR="00E8539E" w:rsidRPr="00936F62">
              <w:rPr>
                <w:rStyle w:val="fontstyle01"/>
                <w:rFonts w:ascii="Arial" w:hAnsi="Arial" w:cs="Arial"/>
              </w:rPr>
              <w:t xml:space="preserve"> </w:t>
            </w:r>
          </w:p>
          <w:p w:rsidR="00EC2C7C" w:rsidRDefault="00EC2C7C" w:rsidP="00EC2C7C">
            <w:pPr>
              <w:spacing w:line="276" w:lineRule="auto"/>
              <w:ind w:firstLine="708"/>
              <w:jc w:val="both"/>
            </w:pPr>
          </w:p>
          <w:p w:rsidR="00774A29" w:rsidRDefault="00774A29" w:rsidP="00EC2C7C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774A29" w:rsidRDefault="00774A29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……/0</w:t>
      </w:r>
      <w:r w:rsidR="000F7AD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E1CF1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B5580" w:rsidRDefault="008B5580" w:rsidP="00107547">
      <w:pPr>
        <w:rPr>
          <w:rFonts w:ascii="Arial" w:hAnsi="Arial" w:cs="Arial"/>
          <w:sz w:val="18"/>
          <w:szCs w:val="18"/>
        </w:rPr>
      </w:pPr>
    </w:p>
    <w:sectPr w:rsidR="008B5580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E8539E">
          <w:pPr>
            <w:pStyle w:val="Balk2"/>
            <w:jc w:val="left"/>
          </w:pPr>
          <w:r>
            <w:t>1</w:t>
          </w:r>
          <w:r w:rsidR="00E8539E"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D01C05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E5469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E54695">
            <w:rPr>
              <w:b/>
            </w:rPr>
            <w:t>6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E54695">
            <w:rPr>
              <w:b/>
            </w:rPr>
            <w:t>4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1AD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3915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B409E"/>
    <w:rsid w:val="001C1EA6"/>
    <w:rsid w:val="001D07F5"/>
    <w:rsid w:val="001D0FC8"/>
    <w:rsid w:val="001D4265"/>
    <w:rsid w:val="001D4B8C"/>
    <w:rsid w:val="001D6C63"/>
    <w:rsid w:val="001E1077"/>
    <w:rsid w:val="001E64BF"/>
    <w:rsid w:val="001F06C1"/>
    <w:rsid w:val="001F3906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416D3"/>
    <w:rsid w:val="0024302E"/>
    <w:rsid w:val="002443FB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070E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1D6"/>
    <w:rsid w:val="00557850"/>
    <w:rsid w:val="00560804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1C89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19FD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4A29"/>
    <w:rsid w:val="0077604F"/>
    <w:rsid w:val="00776E91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5580"/>
    <w:rsid w:val="008C2D8A"/>
    <w:rsid w:val="008D474D"/>
    <w:rsid w:val="008E1CF1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E7E4D"/>
    <w:rsid w:val="00BF2F5C"/>
    <w:rsid w:val="00C01341"/>
    <w:rsid w:val="00C03603"/>
    <w:rsid w:val="00C04BD3"/>
    <w:rsid w:val="00C06376"/>
    <w:rsid w:val="00C11027"/>
    <w:rsid w:val="00C12DCC"/>
    <w:rsid w:val="00C22270"/>
    <w:rsid w:val="00C229DB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14AE5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1065D"/>
    <w:rsid w:val="00E216EE"/>
    <w:rsid w:val="00E31277"/>
    <w:rsid w:val="00E32D7B"/>
    <w:rsid w:val="00E4636F"/>
    <w:rsid w:val="00E53264"/>
    <w:rsid w:val="00E540D6"/>
    <w:rsid w:val="00E54695"/>
    <w:rsid w:val="00E65590"/>
    <w:rsid w:val="00E65870"/>
    <w:rsid w:val="00E67561"/>
    <w:rsid w:val="00E67F2A"/>
    <w:rsid w:val="00E7421E"/>
    <w:rsid w:val="00E765EE"/>
    <w:rsid w:val="00E7779F"/>
    <w:rsid w:val="00E823F2"/>
    <w:rsid w:val="00E8539E"/>
    <w:rsid w:val="00E9178A"/>
    <w:rsid w:val="00E921ED"/>
    <w:rsid w:val="00E955E3"/>
    <w:rsid w:val="00E961B2"/>
    <w:rsid w:val="00EA684A"/>
    <w:rsid w:val="00EB352F"/>
    <w:rsid w:val="00EB436D"/>
    <w:rsid w:val="00EC19AD"/>
    <w:rsid w:val="00EC2C7C"/>
    <w:rsid w:val="00EC4D09"/>
    <w:rsid w:val="00EC56A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  <w:style w:type="character" w:customStyle="1" w:styleId="fontstyle01">
    <w:name w:val="fontstyle01"/>
    <w:basedOn w:val="VarsaylanParagrafYazTipi"/>
    <w:rsid w:val="00EC19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414</cp:revision>
  <cp:lastPrinted>2026-04-09T08:30:00Z</cp:lastPrinted>
  <dcterms:created xsi:type="dcterms:W3CDTF">2024-08-27T08:27:00Z</dcterms:created>
  <dcterms:modified xsi:type="dcterms:W3CDTF">2026-04-09T08:30:00Z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