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87500" w:rsidRDefault="001E64BF" w:rsidP="00487500">
            <w:pPr>
              <w:ind w:left="-108" w:firstLine="709"/>
              <w:jc w:val="both"/>
              <w:rPr>
                <w:rFonts w:ascii="Arial" w:hAnsi="Arial" w:cs="Arial"/>
                <w:sz w:val="24"/>
                <w:szCs w:val="24"/>
              </w:rPr>
            </w:pPr>
            <w:r w:rsidRPr="00487500">
              <w:rPr>
                <w:rFonts w:ascii="Arial" w:hAnsi="Arial" w:cs="Arial"/>
                <w:sz w:val="24"/>
                <w:szCs w:val="24"/>
              </w:rPr>
              <w:t xml:space="preserve">Belediye Meclisinin </w:t>
            </w:r>
            <w:r w:rsidR="008B5580" w:rsidRPr="00487500">
              <w:rPr>
                <w:rFonts w:ascii="Arial" w:hAnsi="Arial" w:cs="Arial"/>
                <w:sz w:val="24"/>
                <w:szCs w:val="24"/>
              </w:rPr>
              <w:t>02.03</w:t>
            </w:r>
            <w:r w:rsidRPr="00487500">
              <w:rPr>
                <w:rFonts w:ascii="Arial" w:hAnsi="Arial" w:cs="Arial"/>
                <w:sz w:val="24"/>
                <w:szCs w:val="24"/>
              </w:rPr>
              <w:t xml:space="preserve">.2026 tarih ve </w:t>
            </w:r>
            <w:r w:rsidR="00E8539E" w:rsidRPr="00487500">
              <w:rPr>
                <w:rFonts w:ascii="Arial" w:hAnsi="Arial" w:cs="Arial"/>
                <w:sz w:val="24"/>
                <w:szCs w:val="24"/>
              </w:rPr>
              <w:t>7</w:t>
            </w:r>
            <w:r w:rsidR="00E6569B">
              <w:rPr>
                <w:rFonts w:ascii="Arial" w:hAnsi="Arial" w:cs="Arial"/>
                <w:sz w:val="24"/>
                <w:szCs w:val="24"/>
              </w:rPr>
              <w:t>4</w:t>
            </w:r>
            <w:r w:rsidR="00E8539E" w:rsidRPr="00487500">
              <w:rPr>
                <w:rFonts w:ascii="Arial" w:hAnsi="Arial" w:cs="Arial"/>
                <w:sz w:val="24"/>
                <w:szCs w:val="24"/>
              </w:rPr>
              <w:t xml:space="preserve"> </w:t>
            </w:r>
            <w:r w:rsidRPr="00487500">
              <w:rPr>
                <w:rFonts w:ascii="Arial" w:hAnsi="Arial" w:cs="Arial"/>
                <w:sz w:val="24"/>
                <w:szCs w:val="24"/>
              </w:rPr>
              <w:t xml:space="preserve">sayılı ara kararı </w:t>
            </w:r>
            <w:r w:rsidR="00215189" w:rsidRPr="00487500">
              <w:rPr>
                <w:rFonts w:ascii="Arial" w:hAnsi="Arial" w:cs="Arial"/>
                <w:sz w:val="24"/>
                <w:szCs w:val="24"/>
              </w:rPr>
              <w:t>İmar</w:t>
            </w:r>
            <w:r w:rsidR="005E1C89" w:rsidRPr="00487500">
              <w:rPr>
                <w:rFonts w:ascii="Arial" w:hAnsi="Arial" w:cs="Arial"/>
                <w:sz w:val="24"/>
                <w:szCs w:val="24"/>
              </w:rPr>
              <w:t xml:space="preserve"> Komisyonu</w:t>
            </w:r>
            <w:r w:rsidR="00487500" w:rsidRPr="00487500">
              <w:rPr>
                <w:rFonts w:ascii="Arial" w:hAnsi="Arial" w:cs="Arial"/>
                <w:sz w:val="24"/>
                <w:szCs w:val="24"/>
              </w:rPr>
              <w:t xml:space="preserve">, Esnaf ve Ekonomik Hayatın Geliştirilmesi Komisyonu </w:t>
            </w:r>
            <w:r w:rsidR="005E1C89" w:rsidRPr="00487500">
              <w:rPr>
                <w:rFonts w:ascii="Arial" w:hAnsi="Arial" w:cs="Arial"/>
                <w:sz w:val="24"/>
                <w:szCs w:val="24"/>
              </w:rPr>
              <w:t>ile</w:t>
            </w:r>
            <w:r w:rsidR="008B5580" w:rsidRPr="00487500">
              <w:rPr>
                <w:rFonts w:ascii="Arial" w:hAnsi="Arial" w:cs="Arial"/>
                <w:sz w:val="24"/>
                <w:szCs w:val="24"/>
              </w:rPr>
              <w:t xml:space="preserve"> </w:t>
            </w:r>
            <w:r w:rsidR="00487500" w:rsidRPr="00487500">
              <w:rPr>
                <w:rFonts w:ascii="Arial" w:hAnsi="Arial" w:cs="Arial"/>
                <w:sz w:val="24"/>
                <w:szCs w:val="24"/>
              </w:rPr>
              <w:t xml:space="preserve">Gıda Tarım ve Sağlık </w:t>
            </w:r>
            <w:r w:rsidR="00215189" w:rsidRPr="00487500">
              <w:rPr>
                <w:rFonts w:ascii="Arial" w:hAnsi="Arial" w:cs="Arial"/>
                <w:sz w:val="24"/>
                <w:szCs w:val="24"/>
              </w:rPr>
              <w:t>Komisyonu</w:t>
            </w:r>
            <w:r w:rsidR="00D14AE5" w:rsidRPr="00487500">
              <w:rPr>
                <w:rFonts w:ascii="Arial" w:hAnsi="Arial" w:cs="Arial"/>
                <w:sz w:val="24"/>
                <w:szCs w:val="24"/>
              </w:rPr>
              <w:t>na</w:t>
            </w:r>
            <w:r w:rsidR="00215189" w:rsidRPr="00487500">
              <w:rPr>
                <w:rFonts w:ascii="Arial" w:hAnsi="Arial" w:cs="Arial"/>
                <w:sz w:val="24"/>
                <w:szCs w:val="24"/>
              </w:rPr>
              <w:t xml:space="preserve"> </w:t>
            </w:r>
            <w:r w:rsidR="006A174A" w:rsidRPr="00487500">
              <w:rPr>
                <w:rFonts w:ascii="Arial" w:hAnsi="Arial" w:cs="Arial"/>
                <w:sz w:val="24"/>
                <w:szCs w:val="24"/>
              </w:rPr>
              <w:t xml:space="preserve">ortak </w:t>
            </w:r>
            <w:r w:rsidRPr="00487500">
              <w:rPr>
                <w:rFonts w:ascii="Arial" w:hAnsi="Arial" w:cs="Arial"/>
                <w:sz w:val="24"/>
                <w:szCs w:val="24"/>
              </w:rPr>
              <w:t xml:space="preserve">havale edilen </w:t>
            </w:r>
            <w:r w:rsidR="00487500" w:rsidRPr="00487500">
              <w:rPr>
                <w:rFonts w:ascii="Arial" w:hAnsi="Arial" w:cs="Arial"/>
                <w:sz w:val="24"/>
                <w:szCs w:val="24"/>
              </w:rPr>
              <w:t xml:space="preserve">Belediyemiz sınırları içerisinde bulanan 20. Caddenin batısında bulunan </w:t>
            </w:r>
            <w:proofErr w:type="spellStart"/>
            <w:r w:rsidR="00487500" w:rsidRPr="00487500">
              <w:rPr>
                <w:rFonts w:ascii="Arial" w:hAnsi="Arial" w:cs="Arial"/>
                <w:sz w:val="24"/>
                <w:szCs w:val="24"/>
              </w:rPr>
              <w:t>Güvenevler</w:t>
            </w:r>
            <w:proofErr w:type="spellEnd"/>
            <w:r w:rsidR="00487500" w:rsidRPr="00487500">
              <w:rPr>
                <w:rFonts w:ascii="Arial" w:hAnsi="Arial" w:cs="Arial"/>
                <w:sz w:val="24"/>
                <w:szCs w:val="24"/>
              </w:rPr>
              <w:t xml:space="preserve"> Mahallesi 1935 Sokak, doğusunda 1925 Sokaktan başlayarak 15. Caddeye kadar 20. Caddenin (sağlı-sollu) Belediye içkili yerler bölgesine </w:t>
            </w:r>
            <w:proofErr w:type="gramStart"/>
            <w:r w:rsidR="00487500" w:rsidRPr="00487500">
              <w:rPr>
                <w:rFonts w:ascii="Arial" w:hAnsi="Arial" w:cs="Arial"/>
                <w:sz w:val="24"/>
                <w:szCs w:val="24"/>
              </w:rPr>
              <w:t>dahil</w:t>
            </w:r>
            <w:proofErr w:type="gramEnd"/>
            <w:r w:rsidR="00487500" w:rsidRPr="00487500">
              <w:rPr>
                <w:rFonts w:ascii="Arial" w:hAnsi="Arial" w:cs="Arial"/>
                <w:sz w:val="24"/>
                <w:szCs w:val="24"/>
              </w:rPr>
              <w:t xml:space="preserve"> edilip edilmemesi ile ilgili teklife ait 27</w:t>
            </w:r>
            <w:r w:rsidR="008B5580" w:rsidRPr="00487500">
              <w:rPr>
                <w:rFonts w:ascii="Arial" w:hAnsi="Arial" w:cs="Arial"/>
                <w:sz w:val="24"/>
                <w:szCs w:val="24"/>
              </w:rPr>
              <w:t>.03.</w:t>
            </w:r>
            <w:r w:rsidRPr="00487500">
              <w:rPr>
                <w:rFonts w:ascii="Arial" w:hAnsi="Arial" w:cs="Arial"/>
                <w:sz w:val="24"/>
                <w:szCs w:val="24"/>
              </w:rPr>
              <w:t>2026 tarihli komisyon raporu okunarak görüşülmeye geçildi</w:t>
            </w:r>
            <w:r w:rsidR="00021ADE" w:rsidRPr="00487500">
              <w:rPr>
                <w:rFonts w:ascii="Arial" w:hAnsi="Arial" w:cs="Arial"/>
                <w:sz w:val="24"/>
                <w:szCs w:val="24"/>
              </w:rPr>
              <w:t>.</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D14AE5" w:rsidRDefault="00D14AE5" w:rsidP="00D14AE5">
            <w:pPr>
              <w:spacing w:after="120" w:line="276" w:lineRule="auto"/>
              <w:ind w:firstLine="708"/>
              <w:jc w:val="both"/>
              <w:rPr>
                <w:rFonts w:ascii="Arial" w:hAnsi="Arial" w:cs="Arial"/>
                <w:sz w:val="24"/>
                <w:szCs w:val="24"/>
              </w:rPr>
            </w:pPr>
          </w:p>
          <w:p w:rsidR="00102E98" w:rsidRPr="00A74D10" w:rsidRDefault="00102E98" w:rsidP="00102E98">
            <w:pPr>
              <w:tabs>
                <w:tab w:val="left" w:pos="3402"/>
                <w:tab w:val="left" w:pos="3686"/>
              </w:tabs>
              <w:spacing w:after="120"/>
              <w:ind w:right="141" w:firstLine="709"/>
              <w:jc w:val="both"/>
              <w:rPr>
                <w:color w:val="333333"/>
                <w:sz w:val="24"/>
                <w:szCs w:val="24"/>
              </w:rPr>
            </w:pPr>
            <w:r w:rsidRPr="00A74D10">
              <w:rPr>
                <w:rFonts w:ascii="Arial" w:hAnsi="Arial" w:cs="Arial"/>
                <w:sz w:val="24"/>
                <w:szCs w:val="24"/>
              </w:rPr>
              <w:t xml:space="preserve">Belediyemiz sınırları içerisinde bulunan 20. Cadde'nin batıda </w:t>
            </w:r>
            <w:proofErr w:type="spellStart"/>
            <w:r w:rsidRPr="00A74D10">
              <w:rPr>
                <w:rFonts w:ascii="Arial" w:hAnsi="Arial" w:cs="Arial"/>
                <w:sz w:val="24"/>
                <w:szCs w:val="24"/>
              </w:rPr>
              <w:t>Güvenevler</w:t>
            </w:r>
            <w:proofErr w:type="spellEnd"/>
            <w:r w:rsidRPr="00A74D10">
              <w:rPr>
                <w:rFonts w:ascii="Arial" w:hAnsi="Arial" w:cs="Arial"/>
                <w:sz w:val="24"/>
                <w:szCs w:val="24"/>
              </w:rPr>
              <w:t xml:space="preserve"> Mahallesi 1935 sokaktan başlayarak, doğudan </w:t>
            </w:r>
            <w:proofErr w:type="spellStart"/>
            <w:r w:rsidRPr="00A74D10">
              <w:rPr>
                <w:rFonts w:ascii="Arial" w:hAnsi="Arial" w:cs="Arial"/>
                <w:sz w:val="24"/>
                <w:szCs w:val="24"/>
              </w:rPr>
              <w:t>Güvenevler</w:t>
            </w:r>
            <w:proofErr w:type="spellEnd"/>
            <w:r w:rsidRPr="00A74D10">
              <w:rPr>
                <w:rFonts w:ascii="Arial" w:hAnsi="Arial" w:cs="Arial"/>
                <w:sz w:val="24"/>
                <w:szCs w:val="24"/>
              </w:rPr>
              <w:t xml:space="preserve"> Mahallesi 1925 Sokaktan başlayarak 15. Cadde'ye kadar 20. Cadde'nin (sağlı, sollu) Belediye içkili yerler bölgesine </w:t>
            </w:r>
            <w:proofErr w:type="gramStart"/>
            <w:r w:rsidRPr="00A74D10">
              <w:rPr>
                <w:rFonts w:ascii="Arial" w:hAnsi="Arial" w:cs="Arial"/>
                <w:sz w:val="24"/>
                <w:szCs w:val="24"/>
              </w:rPr>
              <w:t>dahil</w:t>
            </w:r>
            <w:proofErr w:type="gramEnd"/>
            <w:r w:rsidRPr="00A74D10">
              <w:rPr>
                <w:rFonts w:ascii="Arial" w:hAnsi="Arial" w:cs="Arial"/>
                <w:sz w:val="24"/>
                <w:szCs w:val="24"/>
              </w:rPr>
              <w:t xml:space="preserve"> edilip edilmemesi </w:t>
            </w:r>
            <w:r w:rsidRPr="00A74D10">
              <w:rPr>
                <w:rFonts w:ascii="Arial" w:hAnsi="Arial" w:cs="Arial"/>
                <w:color w:val="333333"/>
                <w:sz w:val="24"/>
                <w:szCs w:val="24"/>
              </w:rPr>
              <w:t xml:space="preserve">ile ilgili </w:t>
            </w:r>
            <w:r w:rsidR="00F9053E">
              <w:rPr>
                <w:rFonts w:ascii="Arial" w:hAnsi="Arial" w:cs="Arial"/>
                <w:color w:val="333333"/>
                <w:sz w:val="24"/>
                <w:szCs w:val="24"/>
              </w:rPr>
              <w:t xml:space="preserve">teklif </w:t>
            </w:r>
            <w:r w:rsidR="00F9053E" w:rsidRPr="00A74D10">
              <w:rPr>
                <w:rStyle w:val="Gl"/>
                <w:rFonts w:ascii="Arial" w:hAnsi="Arial" w:cs="Arial"/>
                <w:b w:val="0"/>
                <w:sz w:val="24"/>
                <w:szCs w:val="24"/>
              </w:rPr>
              <w:t xml:space="preserve">Belediye Meclisinin 02.03.2026 tarih ve 74 sayılı ara kararı ile </w:t>
            </w:r>
            <w:proofErr w:type="spellStart"/>
            <w:r w:rsidR="00F9053E" w:rsidRPr="00A74D10">
              <w:rPr>
                <w:rStyle w:val="Gl"/>
                <w:rFonts w:ascii="Arial" w:hAnsi="Arial" w:cs="Arial"/>
                <w:b w:val="0"/>
                <w:sz w:val="24"/>
                <w:szCs w:val="24"/>
              </w:rPr>
              <w:t>ile</w:t>
            </w:r>
            <w:proofErr w:type="spellEnd"/>
            <w:r w:rsidR="00F9053E" w:rsidRPr="00A74D10">
              <w:rPr>
                <w:rStyle w:val="Gl"/>
                <w:rFonts w:ascii="Arial" w:hAnsi="Arial" w:cs="Arial"/>
                <w:b w:val="0"/>
                <w:sz w:val="24"/>
                <w:szCs w:val="24"/>
              </w:rPr>
              <w:t xml:space="preserve"> İmar Komisyonu, Esnaf ve Ekonomik Hayatın Geliştirilmesi Komisyonu ile Gıda Tarım ve Sağlık Komisyonlarına ortak </w:t>
            </w:r>
            <w:r w:rsidR="00F9053E">
              <w:rPr>
                <w:rStyle w:val="Gl"/>
                <w:rFonts w:ascii="Arial" w:hAnsi="Arial" w:cs="Arial"/>
                <w:b w:val="0"/>
                <w:sz w:val="24"/>
                <w:szCs w:val="24"/>
              </w:rPr>
              <w:t>havale edilmiştir.</w:t>
            </w:r>
          </w:p>
          <w:p w:rsidR="00102E98" w:rsidRPr="00A74D10" w:rsidRDefault="00102E98" w:rsidP="00102E98">
            <w:pPr>
              <w:tabs>
                <w:tab w:val="left" w:pos="3402"/>
                <w:tab w:val="left" w:pos="3686"/>
              </w:tabs>
              <w:spacing w:after="120"/>
              <w:ind w:right="141" w:firstLine="709"/>
              <w:jc w:val="both"/>
              <w:rPr>
                <w:rFonts w:ascii="Arial" w:hAnsi="Arial" w:cs="Arial"/>
                <w:color w:val="333333"/>
                <w:sz w:val="24"/>
                <w:szCs w:val="24"/>
              </w:rPr>
            </w:pPr>
            <w:proofErr w:type="gramStart"/>
            <w:r w:rsidRPr="00A74D10">
              <w:rPr>
                <w:rFonts w:ascii="Arial" w:hAnsi="Arial" w:cs="Arial"/>
                <w:color w:val="333333"/>
                <w:sz w:val="24"/>
                <w:szCs w:val="24"/>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roofErr w:type="gramEnd"/>
          </w:p>
          <w:p w:rsidR="00102E98" w:rsidRPr="00A74D10" w:rsidRDefault="00102E98" w:rsidP="00102E98">
            <w:pPr>
              <w:ind w:right="141" w:firstLine="709"/>
              <w:jc w:val="both"/>
              <w:rPr>
                <w:rFonts w:ascii="Arial" w:hAnsi="Arial" w:cs="Arial"/>
                <w:sz w:val="24"/>
                <w:szCs w:val="24"/>
              </w:rPr>
            </w:pPr>
            <w:r w:rsidRPr="00A74D10">
              <w:rPr>
                <w:rFonts w:ascii="Arial" w:hAnsi="Arial" w:cs="Arial"/>
                <w:sz w:val="24"/>
                <w:szCs w:val="24"/>
              </w:rPr>
              <w:t xml:space="preserve">İçkili Yer Bölgesine </w:t>
            </w:r>
            <w:proofErr w:type="gramStart"/>
            <w:r w:rsidRPr="00A74D10">
              <w:rPr>
                <w:rFonts w:ascii="Arial" w:hAnsi="Arial" w:cs="Arial"/>
                <w:sz w:val="24"/>
                <w:szCs w:val="24"/>
              </w:rPr>
              <w:t>dahil</w:t>
            </w:r>
            <w:proofErr w:type="gramEnd"/>
            <w:r w:rsidRPr="00A74D10">
              <w:rPr>
                <w:rFonts w:ascii="Arial" w:hAnsi="Arial" w:cs="Arial"/>
                <w:sz w:val="24"/>
                <w:szCs w:val="24"/>
              </w:rPr>
              <w:t xml:space="preserve"> edilmesi istenilen yer için Mülki İdare Amirine görüş sorulmuş olup, Yenişehir Kaymakamlığı İlçe Emniyet Müdürlüğünün 16.02.2026 tarih E- 91475125-81380-2026021308195228091 sayılı yazıları ile de söz konusu yerde yapılan araştırmada, genel güvenlik ve asayiş bakımından içkili yerler bölgesine dahil edilmesinin uygun olmadığı yönünde görüş bildirilmiştir.</w:t>
            </w:r>
          </w:p>
          <w:p w:rsidR="00102E98" w:rsidRPr="00A74D10" w:rsidRDefault="00102E98" w:rsidP="00102E98">
            <w:pPr>
              <w:ind w:right="141" w:firstLine="709"/>
              <w:jc w:val="both"/>
              <w:rPr>
                <w:rFonts w:ascii="Arial" w:hAnsi="Arial" w:cs="Arial"/>
                <w:sz w:val="24"/>
                <w:szCs w:val="24"/>
              </w:rPr>
            </w:pPr>
          </w:p>
          <w:p w:rsidR="008B5580" w:rsidRDefault="00F9053E" w:rsidP="00F9053E">
            <w:pPr>
              <w:ind w:firstLine="709"/>
              <w:jc w:val="both"/>
              <w:rPr>
                <w:rFonts w:ascii="Arial" w:hAnsi="Arial" w:cs="Arial"/>
                <w:color w:val="333333"/>
                <w:sz w:val="24"/>
                <w:szCs w:val="24"/>
              </w:rPr>
            </w:pPr>
            <w:r>
              <w:rPr>
                <w:rFonts w:ascii="Arial" w:hAnsi="Arial" w:cs="Arial"/>
                <w:sz w:val="24"/>
                <w:szCs w:val="24"/>
              </w:rPr>
              <w:t>Ortak komisyon raporu doğrultusunda;</w:t>
            </w:r>
            <w:r w:rsidR="00102E98" w:rsidRPr="00A74D10">
              <w:rPr>
                <w:rFonts w:ascii="Arial" w:hAnsi="Arial" w:cs="Arial"/>
                <w:sz w:val="24"/>
                <w:szCs w:val="24"/>
              </w:rPr>
              <w:t xml:space="preserve"> Mülki İdare Amirinin görüşü doğrultusunda Belediyemiz sınırları içerisinde bulunan 20. Cadde'nin batıda </w:t>
            </w:r>
            <w:proofErr w:type="spellStart"/>
            <w:r w:rsidR="00102E98" w:rsidRPr="00A74D10">
              <w:rPr>
                <w:rFonts w:ascii="Arial" w:hAnsi="Arial" w:cs="Arial"/>
                <w:sz w:val="24"/>
                <w:szCs w:val="24"/>
              </w:rPr>
              <w:t>Güvenevler</w:t>
            </w:r>
            <w:proofErr w:type="spellEnd"/>
            <w:r w:rsidR="00102E98" w:rsidRPr="00A74D10">
              <w:rPr>
                <w:rFonts w:ascii="Arial" w:hAnsi="Arial" w:cs="Arial"/>
                <w:sz w:val="24"/>
                <w:szCs w:val="24"/>
              </w:rPr>
              <w:t xml:space="preserve"> Mahallesi 1935 sokaktan başlayarak, doğudan </w:t>
            </w:r>
            <w:proofErr w:type="spellStart"/>
            <w:r w:rsidR="00102E98" w:rsidRPr="00A74D10">
              <w:rPr>
                <w:rFonts w:ascii="Arial" w:hAnsi="Arial" w:cs="Arial"/>
                <w:sz w:val="24"/>
                <w:szCs w:val="24"/>
              </w:rPr>
              <w:t>Güvenevler</w:t>
            </w:r>
            <w:proofErr w:type="spellEnd"/>
            <w:r w:rsidR="00102E98" w:rsidRPr="00A74D10">
              <w:rPr>
                <w:rFonts w:ascii="Arial" w:hAnsi="Arial" w:cs="Arial"/>
                <w:sz w:val="24"/>
                <w:szCs w:val="24"/>
              </w:rPr>
              <w:t xml:space="preserve"> Mahallesi 1925 Sokaktan başlayarak 15. Cadde'ye kadar 20. Cadde'nin (sağlı, sollu) Belediye içkili yerler bölgesine </w:t>
            </w:r>
            <w:proofErr w:type="gramStart"/>
            <w:r w:rsidR="00102E98" w:rsidRPr="00A74D10">
              <w:rPr>
                <w:rFonts w:ascii="Arial" w:hAnsi="Arial" w:cs="Arial"/>
                <w:sz w:val="24"/>
                <w:szCs w:val="24"/>
              </w:rPr>
              <w:t>dahil</w:t>
            </w:r>
            <w:proofErr w:type="gramEnd"/>
            <w:r w:rsidR="00102E98" w:rsidRPr="00A74D10">
              <w:rPr>
                <w:rFonts w:ascii="Arial" w:hAnsi="Arial" w:cs="Arial"/>
                <w:sz w:val="24"/>
                <w:szCs w:val="24"/>
              </w:rPr>
              <w:t xml:space="preserve"> edilmesi genel güvenlik ve asayiş yönünden sakıncalı bulunduğundan teklifin reddine oy birliği ile karar verildi.</w:t>
            </w:r>
            <w:r w:rsidR="00102E98" w:rsidRPr="00A74D10">
              <w:rPr>
                <w:rFonts w:ascii="Arial" w:hAnsi="Arial" w:cs="Arial"/>
                <w:color w:val="333333"/>
                <w:sz w:val="24"/>
                <w:szCs w:val="24"/>
              </w:rPr>
              <w:t xml:space="preserve"> </w:t>
            </w:r>
          </w:p>
          <w:p w:rsidR="00F9053E" w:rsidRDefault="00F9053E" w:rsidP="00F9053E">
            <w:pPr>
              <w:ind w:firstLine="709"/>
              <w:jc w:val="both"/>
              <w:rPr>
                <w:rFonts w:ascii="Arial" w:hAnsi="Arial" w:cs="Arial"/>
                <w:color w:val="333333"/>
                <w:sz w:val="24"/>
                <w:szCs w:val="24"/>
              </w:rPr>
            </w:pPr>
          </w:p>
          <w:p w:rsidR="00F9053E" w:rsidRDefault="00F9053E" w:rsidP="00F9053E">
            <w:pPr>
              <w:ind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D07F5" w:rsidRDefault="001D07F5" w:rsidP="001D07F5">
            <w:pPr>
              <w:pStyle w:val="Balk1"/>
              <w:rPr>
                <w:rFonts w:eastAsiaTheme="minorEastAsia"/>
                <w:szCs w:val="24"/>
              </w:rPr>
            </w:pPr>
            <w:r>
              <w:rPr>
                <w:rFonts w:eastAsiaTheme="minorEastAsia"/>
                <w:szCs w:val="24"/>
              </w:rPr>
              <w:t>MECLİS BAŞKAN</w:t>
            </w:r>
            <w:r w:rsidR="008B5580">
              <w:rPr>
                <w:rFonts w:eastAsiaTheme="minorEastAsia"/>
                <w:szCs w:val="24"/>
              </w:rPr>
              <w:t>I</w:t>
            </w:r>
          </w:p>
          <w:p w:rsidR="007E33C8" w:rsidRPr="008B5580" w:rsidRDefault="008B5580" w:rsidP="001D07F5">
            <w:pPr>
              <w:jc w:val="center"/>
              <w:rPr>
                <w:b/>
                <w:sz w:val="24"/>
                <w:szCs w:val="24"/>
              </w:rPr>
            </w:pPr>
            <w:r w:rsidRPr="008B5580">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107547" w:rsidRDefault="00107547" w:rsidP="00107547"/>
    <w:p w:rsidR="00107547" w:rsidRDefault="00107547"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……/0</w:t>
      </w:r>
      <w:r w:rsidR="000F7AD9">
        <w:rPr>
          <w:rFonts w:ascii="Arial" w:hAnsi="Arial" w:cs="Arial"/>
          <w:sz w:val="18"/>
          <w:szCs w:val="18"/>
        </w:rPr>
        <w:t>4</w:t>
      </w:r>
      <w:r>
        <w:rPr>
          <w:rFonts w:ascii="Arial" w:hAnsi="Arial" w:cs="Arial"/>
          <w:sz w:val="18"/>
          <w:szCs w:val="18"/>
        </w:rPr>
        <w:t>/2026</w:t>
      </w:r>
    </w:p>
    <w:p w:rsidR="00107547" w:rsidRDefault="00107547" w:rsidP="00107547">
      <w:pPr>
        <w:tabs>
          <w:tab w:val="left" w:pos="4536"/>
        </w:tabs>
        <w:rPr>
          <w:rFonts w:ascii="Arial" w:hAnsi="Arial" w:cs="Arial"/>
          <w:sz w:val="18"/>
          <w:szCs w:val="18"/>
        </w:rPr>
      </w:pPr>
    </w:p>
    <w:p w:rsidR="00107547" w:rsidRDefault="00107547"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F9053E" w:rsidRDefault="00107547" w:rsidP="00F9053E">
      <w:pPr>
        <w:rPr>
          <w:b/>
          <w:sz w:val="24"/>
          <w:u w:val="single"/>
        </w:rPr>
      </w:pPr>
      <w:r>
        <w:rPr>
          <w:rFonts w:ascii="Arial" w:hAnsi="Arial" w:cs="Arial"/>
          <w:sz w:val="18"/>
          <w:szCs w:val="18"/>
        </w:rPr>
        <w:t xml:space="preserve">                                                                                                                                                   Belediye Başkanı</w:t>
      </w:r>
    </w:p>
    <w:sectPr w:rsidR="00F9053E"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E54695" w:rsidP="00E8539E">
          <w:pPr>
            <w:pStyle w:val="Balk2"/>
            <w:jc w:val="left"/>
          </w:pPr>
          <w:r>
            <w:t>1</w:t>
          </w:r>
          <w:r w:rsidR="00E6569B">
            <w:t>12</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E54695" w:rsidP="00D01C05">
          <w:pPr>
            <w:pStyle w:val="Balk2"/>
            <w:jc w:val="left"/>
          </w:pPr>
          <w:r>
            <w:t>8</w:t>
          </w:r>
        </w:p>
      </w:tc>
      <w:tc>
        <w:tcPr>
          <w:tcW w:w="4404" w:type="dxa"/>
          <w:tcBorders>
            <w:top w:val="nil"/>
            <w:left w:val="nil"/>
            <w:bottom w:val="nil"/>
            <w:right w:val="nil"/>
          </w:tcBorders>
        </w:tcPr>
        <w:p w:rsidR="000A2FF5" w:rsidRDefault="000A2FF5" w:rsidP="00E54695">
          <w:pPr>
            <w:pStyle w:val="Balk2"/>
            <w:rPr>
              <w:b/>
            </w:rPr>
          </w:pPr>
          <w:r>
            <w:rPr>
              <w:b/>
            </w:rPr>
            <w:t>0</w:t>
          </w:r>
          <w:r w:rsidR="00E54695">
            <w:rPr>
              <w:b/>
            </w:rPr>
            <w:t>6</w:t>
          </w:r>
          <w:r>
            <w:rPr>
              <w:b/>
            </w:rPr>
            <w:t>.</w:t>
          </w:r>
          <w:r w:rsidR="00D01C05">
            <w:rPr>
              <w:b/>
            </w:rPr>
            <w:t>0</w:t>
          </w:r>
          <w:r w:rsidR="00E54695">
            <w:rPr>
              <w:b/>
            </w:rPr>
            <w:t>4</w:t>
          </w:r>
          <w:r>
            <w:rPr>
              <w:b/>
            </w:rPr>
            <w:t>.202</w:t>
          </w:r>
          <w:r w:rsidR="00D01C05">
            <w:rPr>
              <w:b/>
            </w:rPr>
            <w:t>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1ADE"/>
    <w:rsid w:val="00032AC6"/>
    <w:rsid w:val="000346E7"/>
    <w:rsid w:val="000356B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0F2AAB"/>
    <w:rsid w:val="000F7AD9"/>
    <w:rsid w:val="00100422"/>
    <w:rsid w:val="00100D2A"/>
    <w:rsid w:val="00102E98"/>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B409E"/>
    <w:rsid w:val="001C1EA6"/>
    <w:rsid w:val="001D07F5"/>
    <w:rsid w:val="001D0FC8"/>
    <w:rsid w:val="001D4265"/>
    <w:rsid w:val="001D4B8C"/>
    <w:rsid w:val="001D6C63"/>
    <w:rsid w:val="001E1077"/>
    <w:rsid w:val="001E64BF"/>
    <w:rsid w:val="001F06C1"/>
    <w:rsid w:val="001F3906"/>
    <w:rsid w:val="00200022"/>
    <w:rsid w:val="002105C4"/>
    <w:rsid w:val="002141AB"/>
    <w:rsid w:val="00214D62"/>
    <w:rsid w:val="00215189"/>
    <w:rsid w:val="002166DE"/>
    <w:rsid w:val="00217317"/>
    <w:rsid w:val="00222D11"/>
    <w:rsid w:val="0022412D"/>
    <w:rsid w:val="00226431"/>
    <w:rsid w:val="00230A4B"/>
    <w:rsid w:val="00231EF6"/>
    <w:rsid w:val="00236BB2"/>
    <w:rsid w:val="002416D3"/>
    <w:rsid w:val="0024302E"/>
    <w:rsid w:val="002443FB"/>
    <w:rsid w:val="00244A01"/>
    <w:rsid w:val="00245229"/>
    <w:rsid w:val="0024622B"/>
    <w:rsid w:val="00247309"/>
    <w:rsid w:val="002476A8"/>
    <w:rsid w:val="00255338"/>
    <w:rsid w:val="002742C8"/>
    <w:rsid w:val="0027560D"/>
    <w:rsid w:val="002821C6"/>
    <w:rsid w:val="00282E66"/>
    <w:rsid w:val="0028560F"/>
    <w:rsid w:val="00296C7F"/>
    <w:rsid w:val="002A0DE9"/>
    <w:rsid w:val="002B23A4"/>
    <w:rsid w:val="002B284A"/>
    <w:rsid w:val="002B497F"/>
    <w:rsid w:val="002B701F"/>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17D"/>
    <w:rsid w:val="00454B4F"/>
    <w:rsid w:val="00454C47"/>
    <w:rsid w:val="00460E5F"/>
    <w:rsid w:val="00461AFA"/>
    <w:rsid w:val="00462AC9"/>
    <w:rsid w:val="00463586"/>
    <w:rsid w:val="0047070E"/>
    <w:rsid w:val="00473959"/>
    <w:rsid w:val="00481B3D"/>
    <w:rsid w:val="004820E5"/>
    <w:rsid w:val="00487500"/>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69C3"/>
    <w:rsid w:val="004D6A7E"/>
    <w:rsid w:val="004E2114"/>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1D6"/>
    <w:rsid w:val="00557850"/>
    <w:rsid w:val="00560804"/>
    <w:rsid w:val="00561E8E"/>
    <w:rsid w:val="00566022"/>
    <w:rsid w:val="00570174"/>
    <w:rsid w:val="00571995"/>
    <w:rsid w:val="005722FF"/>
    <w:rsid w:val="00575CE8"/>
    <w:rsid w:val="005764DD"/>
    <w:rsid w:val="0058031C"/>
    <w:rsid w:val="00583734"/>
    <w:rsid w:val="00584C85"/>
    <w:rsid w:val="005866E2"/>
    <w:rsid w:val="00590142"/>
    <w:rsid w:val="005928E7"/>
    <w:rsid w:val="00594FC2"/>
    <w:rsid w:val="00596B92"/>
    <w:rsid w:val="005A3CA9"/>
    <w:rsid w:val="005A3D50"/>
    <w:rsid w:val="005A4653"/>
    <w:rsid w:val="005A478E"/>
    <w:rsid w:val="005A51AA"/>
    <w:rsid w:val="005A5BB2"/>
    <w:rsid w:val="005B3BA2"/>
    <w:rsid w:val="005C1021"/>
    <w:rsid w:val="005D03A6"/>
    <w:rsid w:val="005D423D"/>
    <w:rsid w:val="005E1C89"/>
    <w:rsid w:val="005E6D93"/>
    <w:rsid w:val="005F2D0F"/>
    <w:rsid w:val="005F34D5"/>
    <w:rsid w:val="005F435E"/>
    <w:rsid w:val="005F5D4F"/>
    <w:rsid w:val="00600C95"/>
    <w:rsid w:val="00604A1E"/>
    <w:rsid w:val="006104F3"/>
    <w:rsid w:val="00610EAB"/>
    <w:rsid w:val="00613B95"/>
    <w:rsid w:val="00613EC0"/>
    <w:rsid w:val="00614108"/>
    <w:rsid w:val="00621434"/>
    <w:rsid w:val="006227CD"/>
    <w:rsid w:val="0063020E"/>
    <w:rsid w:val="00637C33"/>
    <w:rsid w:val="006421C5"/>
    <w:rsid w:val="006459E2"/>
    <w:rsid w:val="006468E4"/>
    <w:rsid w:val="006546D4"/>
    <w:rsid w:val="006572C0"/>
    <w:rsid w:val="00667020"/>
    <w:rsid w:val="00674EF5"/>
    <w:rsid w:val="006815FC"/>
    <w:rsid w:val="006819FD"/>
    <w:rsid w:val="00684497"/>
    <w:rsid w:val="00684860"/>
    <w:rsid w:val="00687750"/>
    <w:rsid w:val="0069135A"/>
    <w:rsid w:val="0069308D"/>
    <w:rsid w:val="006948DD"/>
    <w:rsid w:val="0069594C"/>
    <w:rsid w:val="006964C5"/>
    <w:rsid w:val="006978E4"/>
    <w:rsid w:val="006A174A"/>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6E91"/>
    <w:rsid w:val="00777F2F"/>
    <w:rsid w:val="00782B13"/>
    <w:rsid w:val="007879D1"/>
    <w:rsid w:val="007908C5"/>
    <w:rsid w:val="00795202"/>
    <w:rsid w:val="00795C73"/>
    <w:rsid w:val="007A2262"/>
    <w:rsid w:val="007A4006"/>
    <w:rsid w:val="007A4DE4"/>
    <w:rsid w:val="007A4F43"/>
    <w:rsid w:val="007A6E58"/>
    <w:rsid w:val="007B05D7"/>
    <w:rsid w:val="007B2BEA"/>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B5580"/>
    <w:rsid w:val="008C2D8A"/>
    <w:rsid w:val="008D474D"/>
    <w:rsid w:val="008D597F"/>
    <w:rsid w:val="008E1CF1"/>
    <w:rsid w:val="008E30F0"/>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927F7"/>
    <w:rsid w:val="009A4219"/>
    <w:rsid w:val="009B0B68"/>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2DB6"/>
    <w:rsid w:val="00A55010"/>
    <w:rsid w:val="00A6337C"/>
    <w:rsid w:val="00A652F2"/>
    <w:rsid w:val="00A706F2"/>
    <w:rsid w:val="00A71ADA"/>
    <w:rsid w:val="00A734FA"/>
    <w:rsid w:val="00A73B81"/>
    <w:rsid w:val="00A74D10"/>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0756E"/>
    <w:rsid w:val="00B119F7"/>
    <w:rsid w:val="00B12009"/>
    <w:rsid w:val="00B229D5"/>
    <w:rsid w:val="00B335CD"/>
    <w:rsid w:val="00B36E8F"/>
    <w:rsid w:val="00B60F94"/>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E7E4D"/>
    <w:rsid w:val="00BF2F5C"/>
    <w:rsid w:val="00C01341"/>
    <w:rsid w:val="00C03603"/>
    <w:rsid w:val="00C04BD3"/>
    <w:rsid w:val="00C06376"/>
    <w:rsid w:val="00C11027"/>
    <w:rsid w:val="00C12DCC"/>
    <w:rsid w:val="00C22270"/>
    <w:rsid w:val="00C229DB"/>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E6172"/>
    <w:rsid w:val="00CF1325"/>
    <w:rsid w:val="00CF1D00"/>
    <w:rsid w:val="00CF5FD5"/>
    <w:rsid w:val="00D00DC8"/>
    <w:rsid w:val="00D0194F"/>
    <w:rsid w:val="00D01C05"/>
    <w:rsid w:val="00D12956"/>
    <w:rsid w:val="00D14AE5"/>
    <w:rsid w:val="00D237D1"/>
    <w:rsid w:val="00D2380C"/>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1065D"/>
    <w:rsid w:val="00E216EE"/>
    <w:rsid w:val="00E31277"/>
    <w:rsid w:val="00E32D7B"/>
    <w:rsid w:val="00E4636F"/>
    <w:rsid w:val="00E53264"/>
    <w:rsid w:val="00E540D6"/>
    <w:rsid w:val="00E54695"/>
    <w:rsid w:val="00E65590"/>
    <w:rsid w:val="00E6569B"/>
    <w:rsid w:val="00E65870"/>
    <w:rsid w:val="00E67561"/>
    <w:rsid w:val="00E67F2A"/>
    <w:rsid w:val="00E7421E"/>
    <w:rsid w:val="00E765EE"/>
    <w:rsid w:val="00E7779F"/>
    <w:rsid w:val="00E823F2"/>
    <w:rsid w:val="00E8539E"/>
    <w:rsid w:val="00E9178A"/>
    <w:rsid w:val="00E921ED"/>
    <w:rsid w:val="00E955E3"/>
    <w:rsid w:val="00E961B2"/>
    <w:rsid w:val="00EA684A"/>
    <w:rsid w:val="00EB352F"/>
    <w:rsid w:val="00EB436D"/>
    <w:rsid w:val="00EC19AD"/>
    <w:rsid w:val="00EC4D09"/>
    <w:rsid w:val="00EC5A70"/>
    <w:rsid w:val="00ED033E"/>
    <w:rsid w:val="00ED6DB5"/>
    <w:rsid w:val="00EE490F"/>
    <w:rsid w:val="00EE6150"/>
    <w:rsid w:val="00EF032B"/>
    <w:rsid w:val="00EF0C9C"/>
    <w:rsid w:val="00EF1ECD"/>
    <w:rsid w:val="00EF2614"/>
    <w:rsid w:val="00F01FD2"/>
    <w:rsid w:val="00F05565"/>
    <w:rsid w:val="00F11EE2"/>
    <w:rsid w:val="00F12DA2"/>
    <w:rsid w:val="00F149E5"/>
    <w:rsid w:val="00F17CC8"/>
    <w:rsid w:val="00F24ED6"/>
    <w:rsid w:val="00F344D1"/>
    <w:rsid w:val="00F34F07"/>
    <w:rsid w:val="00F41229"/>
    <w:rsid w:val="00F41651"/>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9053E"/>
    <w:rsid w:val="00FA02FA"/>
    <w:rsid w:val="00FA1C26"/>
    <w:rsid w:val="00FA2124"/>
    <w:rsid w:val="00FA3369"/>
    <w:rsid w:val="00FA4FF3"/>
    <w:rsid w:val="00FA6AB9"/>
    <w:rsid w:val="00FB0684"/>
    <w:rsid w:val="00FB3141"/>
    <w:rsid w:val="00FC2719"/>
    <w:rsid w:val="00FC2D8C"/>
    <w:rsid w:val="00FC6955"/>
    <w:rsid w:val="00FC782C"/>
    <w:rsid w:val="00FE0085"/>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613B95"/>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613B95"/>
    <w:rPr>
      <w:rFonts w:ascii="Arial" w:eastAsia="Arial" w:hAnsi="Arial" w:cs="Arial"/>
      <w:sz w:val="24"/>
      <w:szCs w:val="24"/>
      <w:lang w:bidi="tr-TR"/>
    </w:rPr>
  </w:style>
  <w:style w:type="character" w:customStyle="1" w:styleId="fontstyle01">
    <w:name w:val="fontstyle01"/>
    <w:basedOn w:val="VarsaylanParagrafYazTipi"/>
    <w:rsid w:val="00EC19AD"/>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20508856">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755131697">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87493726">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009607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697140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379475720">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5648121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29271888">
      <w:bodyDiv w:val="1"/>
      <w:marLeft w:val="0"/>
      <w:marRight w:val="0"/>
      <w:marTop w:val="0"/>
      <w:marBottom w:val="0"/>
      <w:divBdr>
        <w:top w:val="none" w:sz="0" w:space="0" w:color="auto"/>
        <w:left w:val="none" w:sz="0" w:space="0" w:color="auto"/>
        <w:bottom w:val="none" w:sz="0" w:space="0" w:color="auto"/>
        <w:right w:val="none" w:sz="0" w:space="0" w:color="auto"/>
      </w:divBdr>
    </w:div>
    <w:div w:id="2003729596">
      <w:bodyDiv w:val="1"/>
      <w:marLeft w:val="0"/>
      <w:marRight w:val="0"/>
      <w:marTop w:val="0"/>
      <w:marBottom w:val="0"/>
      <w:divBdr>
        <w:top w:val="none" w:sz="0" w:space="0" w:color="auto"/>
        <w:left w:val="none" w:sz="0" w:space="0" w:color="auto"/>
        <w:bottom w:val="none" w:sz="0" w:space="0" w:color="auto"/>
        <w:right w:val="none" w:sz="0" w:space="0" w:color="auto"/>
      </w:divBdr>
    </w:div>
    <w:div w:id="2019380484">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0006374">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1</Pages>
  <Words>312</Words>
  <Characters>2555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420</cp:revision>
  <cp:lastPrinted>2026-04-09T08:32:00Z</cp:lastPrinted>
  <dcterms:created xsi:type="dcterms:W3CDTF">2024-08-27T08:27:00Z</dcterms:created>
  <dcterms:modified xsi:type="dcterms:W3CDTF">2026-04-09T08:32:00Z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