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8229DD" w:rsidP="008229D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Kadın ve Aile Hizmetleri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30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32595713</w:t>
            </w:r>
            <w:proofErr w:type="gramEnd"/>
            <w:r>
              <w:rPr>
                <w:rFonts w:ascii="Arial" w:hAnsi="Arial" w:cs="Arial"/>
                <w:sz w:val="24"/>
              </w:rPr>
              <w:t>-010.03.-226557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234B84" w:rsidRDefault="00234B84" w:rsidP="00234B84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34B84" w:rsidRDefault="00234B84" w:rsidP="00234B84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34B84" w:rsidRPr="00234B84" w:rsidRDefault="00234B84" w:rsidP="00234B84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34B84">
              <w:rPr>
                <w:rFonts w:ascii="Arial" w:hAnsi="Arial" w:cs="Arial"/>
                <w:sz w:val="24"/>
                <w:szCs w:val="24"/>
              </w:rPr>
              <w:t>İçişleri Bakanlığı Mülkiye Başmüfettişi Nevzat KARKACI tarafından düzenlenen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4B84">
              <w:rPr>
                <w:rFonts w:ascii="Arial" w:hAnsi="Arial" w:cs="Arial"/>
                <w:sz w:val="24"/>
                <w:szCs w:val="24"/>
              </w:rPr>
              <w:t>18.08.2021-19.06.2026 tarihli ve 37/15 sayılı Teftiş Raporunda Kadın ve Aile Hizmetleri Müdürlüğü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4B84">
              <w:rPr>
                <w:rFonts w:ascii="Arial" w:hAnsi="Arial" w:cs="Arial"/>
                <w:sz w:val="24"/>
                <w:szCs w:val="24"/>
              </w:rPr>
              <w:t>Görev, Yetki ve Sorumlulukları ile Çalışma Usul ve Esaslarına Dair Yönetmeliğine ve Müdürlüğümüzün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4B84">
              <w:rPr>
                <w:rFonts w:ascii="Arial" w:hAnsi="Arial" w:cs="Arial"/>
                <w:sz w:val="24"/>
                <w:szCs w:val="24"/>
              </w:rPr>
              <w:t>çalışmalarına yönelik yer alan tenkit, öneri ve tavsiyeler dikkate alınarak, mevcut yönetmelik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4B84">
              <w:rPr>
                <w:rFonts w:ascii="Arial" w:hAnsi="Arial" w:cs="Arial"/>
                <w:sz w:val="24"/>
                <w:szCs w:val="24"/>
              </w:rPr>
              <w:t>hükümlerinin mevzuata ve normlar hiyerarşisine uygunluğu yönünden yeniden değerlendirilip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34B84">
              <w:rPr>
                <w:rFonts w:ascii="Arial" w:hAnsi="Arial" w:cs="Arial"/>
                <w:sz w:val="24"/>
                <w:szCs w:val="24"/>
              </w:rPr>
              <w:t>düzenlenmesi gerekli görülmüştür.</w:t>
            </w:r>
            <w:proofErr w:type="gramEnd"/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8229DD" w:rsidRPr="008229DD" w:rsidRDefault="00234B84" w:rsidP="008229DD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Bu nedenle; </w:t>
            </w:r>
            <w:r w:rsidR="008229DD" w:rsidRPr="008229DD">
              <w:rPr>
                <w:rFonts w:ascii="Arial" w:hAnsi="Arial" w:cs="Arial"/>
                <w:sz w:val="24"/>
              </w:rPr>
              <w:t>Kadın ve Aile</w:t>
            </w:r>
            <w:r w:rsidR="008229DD">
              <w:rPr>
                <w:rFonts w:ascii="Arial" w:hAnsi="Arial" w:cs="Arial"/>
                <w:sz w:val="24"/>
              </w:rPr>
              <w:t xml:space="preserve"> </w:t>
            </w:r>
            <w:r w:rsidR="008229DD" w:rsidRPr="008229DD">
              <w:rPr>
                <w:rFonts w:ascii="Arial" w:hAnsi="Arial" w:cs="Arial"/>
                <w:sz w:val="24"/>
              </w:rPr>
              <w:t>Hizmetleri Müdürlüğü Yönetmeliğinde Değişiklik Yapılmasına Dair Yönetmelik Taslağının</w:t>
            </w:r>
            <w:r>
              <w:rPr>
                <w:rFonts w:ascii="Arial" w:hAnsi="Arial" w:cs="Arial"/>
                <w:sz w:val="24"/>
              </w:rPr>
              <w:t xml:space="preserve"> Tarife ve Yönetmelikler Komisyonu ile Kadın Aile ve Çocuk Komisyonuna ortak havale edilmesinin kabulüne oy birliği ile karar verildi.</w:t>
            </w:r>
          </w:p>
          <w:p w:rsidR="00D44110" w:rsidRDefault="00D44110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sectPr w:rsidR="00F664BF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EB8" w:rsidRDefault="003A2EB8">
      <w:r>
        <w:separator/>
      </w:r>
    </w:p>
  </w:endnote>
  <w:endnote w:type="continuationSeparator" w:id="0">
    <w:p w:rsidR="003A2EB8" w:rsidRDefault="003A2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B8" w:rsidRDefault="003A2EB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B8" w:rsidRDefault="003A2EB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B8" w:rsidRDefault="003A2EB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EB8" w:rsidRDefault="003A2EB8">
      <w:r>
        <w:separator/>
      </w:r>
    </w:p>
  </w:footnote>
  <w:footnote w:type="continuationSeparator" w:id="0">
    <w:p w:rsidR="003A2EB8" w:rsidRDefault="003A2E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B8" w:rsidRDefault="003A2EB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3A2EB8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3A2EB8" w:rsidRDefault="003A2EB8">
          <w:pPr>
            <w:pStyle w:val="Balk3"/>
          </w:pPr>
          <w:r>
            <w:t>MERSİN YENİŞEHİR</w:t>
          </w:r>
        </w:p>
        <w:p w:rsidR="003A2EB8" w:rsidRDefault="003A2EB8">
          <w:r>
            <w:rPr>
              <w:b/>
              <w:sz w:val="24"/>
            </w:rPr>
            <w:t>BELEDİYE MECLİSİ</w:t>
          </w:r>
        </w:p>
      </w:tc>
    </w:tr>
    <w:tr w:rsidR="003A2EB8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pStyle w:val="Balk2"/>
            <w:rPr>
              <w:b/>
              <w:u w:val="single"/>
            </w:rPr>
          </w:pPr>
        </w:p>
      </w:tc>
    </w:tr>
    <w:tr w:rsidR="003A2EB8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3A2EB8" w:rsidRDefault="003A2EB8" w:rsidP="006D700D">
          <w:pPr>
            <w:pStyle w:val="Balk2"/>
            <w:jc w:val="left"/>
          </w:pPr>
          <w:r>
            <w:t>261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3A2EB8" w:rsidRDefault="003A2EB8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3A2EB8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3A2EB8" w:rsidRDefault="003A2EB8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3A2EB8" w:rsidRDefault="003A2EB8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3A2EB8" w:rsidRDefault="003A2EB8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3A2EB8" w:rsidRPr="001D4265" w:rsidRDefault="003A2EB8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B8" w:rsidRDefault="003A2EB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14A9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4B84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A2EB8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27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85C1D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E1A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44FF"/>
    <w:rsid w:val="00CF5FD5"/>
    <w:rsid w:val="00D00DC8"/>
    <w:rsid w:val="00D0194F"/>
    <w:rsid w:val="00D06758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44D1"/>
    <w:rsid w:val="00F34F07"/>
    <w:rsid w:val="00F3729D"/>
    <w:rsid w:val="00F41229"/>
    <w:rsid w:val="00F41A90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121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389</cp:revision>
  <cp:lastPrinted>2026-09-09T12:05:00Z</cp:lastPrinted>
  <dcterms:created xsi:type="dcterms:W3CDTF">2024-08-27T08:27:00Z</dcterms:created>
  <dcterms:modified xsi:type="dcterms:W3CDTF">2026-10-13T11:44:00Z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