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BB1F24" w:rsidRDefault="00442F91" w:rsidP="00BB1F24">
            <w:pPr>
              <w:ind w:firstLine="885"/>
              <w:jc w:val="both"/>
              <w:rPr>
                <w:rFonts w:ascii="Arial" w:hAnsi="Arial" w:cs="Arial"/>
                <w:sz w:val="24"/>
              </w:rPr>
            </w:pPr>
            <w:r>
              <w:rPr>
                <w:rFonts w:ascii="Arial" w:hAnsi="Arial" w:cs="Arial"/>
                <w:sz w:val="24"/>
              </w:rPr>
              <w:t>Belediye Meclisinin 04/05/2018 tarih ve 44 sayılı ara kararı ile Tüm İhtisas Komisyonlarına ortak havale edilen Mersin Büyükşehir Belediyesi Erişebilirlik Yönetmeliği ile ilgili teklife ait  23/05/2018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B1F24" w:rsidRDefault="00BB1F24">
            <w:pPr>
              <w:jc w:val="center"/>
              <w:rPr>
                <w:b/>
                <w:sz w:val="24"/>
                <w:u w:val="single"/>
              </w:rPr>
            </w:pPr>
          </w:p>
          <w:p w:rsidR="00BB1F24" w:rsidRDefault="00BB1F24" w:rsidP="00BB1F24">
            <w:pPr>
              <w:ind w:firstLine="709"/>
              <w:jc w:val="both"/>
              <w:rPr>
                <w:rFonts w:ascii="Arial" w:hAnsi="Arial" w:cs="Arial"/>
                <w:sz w:val="24"/>
                <w:szCs w:val="24"/>
              </w:rPr>
            </w:pPr>
            <w:r>
              <w:rPr>
                <w:rFonts w:ascii="Arial" w:hAnsi="Arial" w:cs="Arial"/>
                <w:sz w:val="24"/>
                <w:szCs w:val="24"/>
              </w:rPr>
              <w:t xml:space="preserve">Mersin Büyükşehir Belediye Başkanlığı Engelliler Dairesi Başkanlığı’nın 26.03.2018 tarih ve E.37755 sayılı yazılarına istinaden Erişebilirlik Yönetmeliği sunulmuştur. </w:t>
            </w:r>
          </w:p>
          <w:p w:rsidR="00BB1F24" w:rsidRDefault="00BB1F24" w:rsidP="00BB1F24">
            <w:pPr>
              <w:ind w:firstLine="709"/>
              <w:jc w:val="both"/>
              <w:rPr>
                <w:rFonts w:ascii="Arial" w:hAnsi="Arial" w:cs="Arial"/>
                <w:sz w:val="24"/>
                <w:szCs w:val="24"/>
              </w:rPr>
            </w:pPr>
            <w:r>
              <w:rPr>
                <w:rFonts w:ascii="Arial" w:hAnsi="Arial" w:cs="Arial"/>
                <w:sz w:val="24"/>
                <w:szCs w:val="24"/>
              </w:rPr>
              <w:t xml:space="preserve"> </w:t>
            </w:r>
          </w:p>
          <w:p w:rsidR="00BB1F24" w:rsidRDefault="00BB1F24" w:rsidP="00BB1F24">
            <w:pPr>
              <w:ind w:firstLine="720"/>
              <w:jc w:val="both"/>
              <w:rPr>
                <w:rFonts w:ascii="Arial" w:hAnsi="Arial" w:cs="Arial"/>
                <w:sz w:val="24"/>
                <w:szCs w:val="24"/>
              </w:rPr>
            </w:pPr>
            <w:r>
              <w:rPr>
                <w:rFonts w:ascii="Arial" w:hAnsi="Arial" w:cs="Arial"/>
                <w:sz w:val="24"/>
                <w:szCs w:val="24"/>
              </w:rPr>
              <w:t>Mersin Büyükşehir Belediyesi ile Kamu Kurumları sınırları içerisindeki engelli, yaşlı ve güçsüzlerin topluma tam, etkin ve eşit katılımını sağlamak için; yerleşim yerleri ile açık yarı açık ve kapalı alanların kanun, tüzük, imar planları, yönetmelik ve hükümleri ve bunların fen, sağlık ve çevre şartlarına uygun tatbikinde ve teşekkülünde gerekli düzenlemelerin yapılması amacıyla hazırlanmış olan Mersin Büyükşehir Belediyesi Erişebilirlik yönetmeliği kapsamında hazırlamış ve 18.12.2015 tarih ve 1252 sayılı Meclis Kararı ile uygulama koyulmuştur. Erişebilirlik Yönetmeliği “</w:t>
            </w:r>
            <w:r>
              <w:rPr>
                <w:rFonts w:ascii="Arial" w:hAnsi="Arial" w:cs="Arial"/>
                <w:i/>
                <w:sz w:val="24"/>
                <w:szCs w:val="24"/>
              </w:rPr>
              <w:t>Madde (2)-1 Bu yönetmelik Mersin Büyükşehir Belediyesi ve bağlı bulunan diğer ilçe belediyelerinin sınırları içerisinde yasal zorunluluklar kapsamında yapılan/yapılacak olan planlamalarda, stratejik planlarda ve imar uygulama planlarında uygulanır</w:t>
            </w:r>
            <w:r>
              <w:rPr>
                <w:rFonts w:ascii="Arial" w:hAnsi="Arial" w:cs="Arial"/>
                <w:sz w:val="24"/>
                <w:szCs w:val="24"/>
              </w:rPr>
              <w:t xml:space="preserve">.” hükmü bulunmaktadır. </w:t>
            </w:r>
          </w:p>
          <w:p w:rsidR="00BB1F24" w:rsidRDefault="00BB1F24" w:rsidP="00BB1F24">
            <w:pPr>
              <w:ind w:firstLine="720"/>
              <w:jc w:val="both"/>
              <w:rPr>
                <w:rFonts w:ascii="Arial" w:hAnsi="Arial" w:cs="Arial"/>
                <w:sz w:val="24"/>
                <w:szCs w:val="24"/>
              </w:rPr>
            </w:pPr>
          </w:p>
          <w:p w:rsidR="00BB1F24" w:rsidRDefault="00BB1F24" w:rsidP="00C66501">
            <w:pPr>
              <w:jc w:val="both"/>
              <w:rPr>
                <w:rFonts w:ascii="Arial" w:hAnsi="Arial" w:cs="Arial"/>
                <w:sz w:val="24"/>
                <w:szCs w:val="24"/>
              </w:rPr>
            </w:pPr>
            <w:r>
              <w:rPr>
                <w:rFonts w:ascii="Arial" w:hAnsi="Arial" w:cs="Arial"/>
                <w:sz w:val="24"/>
                <w:szCs w:val="24"/>
              </w:rPr>
              <w:tab/>
            </w:r>
            <w:r w:rsidR="00C66501">
              <w:rPr>
                <w:rFonts w:ascii="Arial" w:hAnsi="Arial" w:cs="Arial"/>
                <w:sz w:val="24"/>
                <w:szCs w:val="24"/>
              </w:rPr>
              <w:t xml:space="preserve">Ortak Komisyon raporu doğrultusunda; </w:t>
            </w:r>
            <w:r>
              <w:rPr>
                <w:rFonts w:ascii="Arial" w:hAnsi="Arial" w:cs="Arial"/>
                <w:sz w:val="24"/>
                <w:szCs w:val="24"/>
              </w:rPr>
              <w:t xml:space="preserve">Erişebilirlik Yönetmeliği Mersin Büyükşehir Belediyesi tarafından hazırlanmış olması ve 18.12.2015 tarih ve 1252 sayılı Meclis Kararı ile uygulamaya koyulmuş olması nedeniyle söz konusu Yönetmeliğin  (2)-1 Maddesi gereğince ekte sunulan şekli ile </w:t>
            </w:r>
            <w:r w:rsidR="00C66501">
              <w:rPr>
                <w:rFonts w:ascii="Arial" w:hAnsi="Arial" w:cs="Arial"/>
                <w:sz w:val="24"/>
                <w:szCs w:val="24"/>
              </w:rPr>
              <w:t>kabulüne oy birliği ile karar verildi.</w:t>
            </w:r>
          </w:p>
          <w:p w:rsidR="00EB218C" w:rsidRDefault="00EB218C" w:rsidP="00C66501">
            <w:pPr>
              <w:jc w:val="both"/>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442F91" w:rsidRDefault="00442F91">
            <w:pPr>
              <w:pStyle w:val="Balk1"/>
            </w:pPr>
            <w:r>
              <w:t>MECLİS BAŞKANI</w:t>
            </w:r>
          </w:p>
          <w:p w:rsidR="008254E6" w:rsidRDefault="00442F91">
            <w:pPr>
              <w:pStyle w:val="Balk1"/>
            </w:pPr>
            <w:r>
              <w:t>İbrahim GENÇ</w:t>
            </w:r>
          </w:p>
        </w:tc>
        <w:tc>
          <w:tcPr>
            <w:tcW w:w="3402" w:type="dxa"/>
            <w:tcBorders>
              <w:top w:val="nil"/>
              <w:left w:val="nil"/>
              <w:bottom w:val="nil"/>
              <w:right w:val="nil"/>
            </w:tcBorders>
          </w:tcPr>
          <w:p w:rsidR="00442F91" w:rsidRDefault="00442F91" w:rsidP="00442F91">
            <w:pPr>
              <w:pStyle w:val="Balk1"/>
            </w:pPr>
            <w:r>
              <w:t>KATİP</w:t>
            </w:r>
          </w:p>
          <w:p w:rsidR="008254E6" w:rsidRDefault="00442F91" w:rsidP="00442F91">
            <w:pPr>
              <w:pStyle w:val="Balk1"/>
            </w:pPr>
            <w:r>
              <w:t>Sevgi UĞURLU</w:t>
            </w:r>
          </w:p>
        </w:tc>
        <w:tc>
          <w:tcPr>
            <w:tcW w:w="3402" w:type="dxa"/>
            <w:tcBorders>
              <w:top w:val="nil"/>
              <w:left w:val="nil"/>
              <w:bottom w:val="nil"/>
              <w:right w:val="nil"/>
            </w:tcBorders>
          </w:tcPr>
          <w:p w:rsidR="00442F91" w:rsidRDefault="00442F91" w:rsidP="00A93B75">
            <w:pPr>
              <w:pStyle w:val="Balk1"/>
            </w:pPr>
            <w:r>
              <w:t>KATİP</w:t>
            </w:r>
          </w:p>
          <w:p w:rsidR="008254E6" w:rsidRDefault="00442F91" w:rsidP="00A93B75">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B218C">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EB218C">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04FC" w:rsidRDefault="008104FC">
      <w:r>
        <w:separator/>
      </w:r>
    </w:p>
  </w:endnote>
  <w:endnote w:type="continuationSeparator" w:id="1">
    <w:p w:rsidR="008104FC" w:rsidRDefault="008104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04FC" w:rsidRDefault="008104FC">
      <w:r>
        <w:separator/>
      </w:r>
    </w:p>
  </w:footnote>
  <w:footnote w:type="continuationSeparator" w:id="1">
    <w:p w:rsidR="008104FC" w:rsidRDefault="008104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42F91">
          <w:pPr>
            <w:pStyle w:val="Balk2"/>
            <w:jc w:val="left"/>
          </w:pPr>
          <w:r>
            <w:t>53</w:t>
          </w:r>
        </w:p>
      </w:tc>
      <w:tc>
        <w:tcPr>
          <w:tcW w:w="4404" w:type="dxa"/>
          <w:tcBorders>
            <w:top w:val="nil"/>
            <w:left w:val="nil"/>
            <w:bottom w:val="nil"/>
            <w:right w:val="nil"/>
          </w:tcBorders>
        </w:tcPr>
        <w:p w:rsidR="008254E6" w:rsidRDefault="008254E6">
          <w:pPr>
            <w:pStyle w:val="Balk2"/>
            <w:rPr>
              <w:b/>
            </w:rPr>
          </w:pPr>
          <w:r>
            <w:rPr>
              <w:b/>
            </w:rPr>
            <w:t>MERSİN</w:t>
          </w:r>
        </w:p>
      </w:tc>
    </w:tr>
    <w:tr w:rsidR="00BB1F24">
      <w:tblPrEx>
        <w:tblCellMar>
          <w:top w:w="0" w:type="dxa"/>
          <w:bottom w:w="0" w:type="dxa"/>
        </w:tblCellMar>
      </w:tblPrEx>
      <w:trPr>
        <w:cantSplit/>
      </w:trPr>
      <w:tc>
        <w:tcPr>
          <w:tcW w:w="942" w:type="dxa"/>
          <w:tcBorders>
            <w:top w:val="nil"/>
            <w:left w:val="nil"/>
            <w:bottom w:val="nil"/>
            <w:right w:val="nil"/>
          </w:tcBorders>
        </w:tcPr>
        <w:p w:rsidR="00BB1F24" w:rsidRDefault="00BB1F24">
          <w:pPr>
            <w:rPr>
              <w:b/>
              <w:sz w:val="24"/>
            </w:rPr>
          </w:pPr>
        </w:p>
      </w:tc>
      <w:tc>
        <w:tcPr>
          <w:tcW w:w="4860" w:type="dxa"/>
          <w:tcBorders>
            <w:top w:val="nil"/>
            <w:left w:val="nil"/>
            <w:bottom w:val="nil"/>
            <w:right w:val="nil"/>
          </w:tcBorders>
        </w:tcPr>
        <w:p w:rsidR="00BB1F24" w:rsidRDefault="00BB1F24">
          <w:pPr>
            <w:pStyle w:val="Balk2"/>
            <w:jc w:val="left"/>
          </w:pPr>
        </w:p>
      </w:tc>
      <w:tc>
        <w:tcPr>
          <w:tcW w:w="4404" w:type="dxa"/>
          <w:tcBorders>
            <w:top w:val="nil"/>
            <w:left w:val="nil"/>
            <w:bottom w:val="nil"/>
            <w:right w:val="nil"/>
          </w:tcBorders>
        </w:tcPr>
        <w:p w:rsidR="00BB1F24" w:rsidRDefault="00442F91">
          <w:pPr>
            <w:pStyle w:val="Balk2"/>
            <w:rPr>
              <w:b/>
            </w:rPr>
          </w:pPr>
          <w:r>
            <w:rPr>
              <w:b/>
            </w:rPr>
            <w:t>04/06/2018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1093C"/>
    <w:rsid w:val="002416D3"/>
    <w:rsid w:val="003A25F7"/>
    <w:rsid w:val="00442F91"/>
    <w:rsid w:val="00481B3D"/>
    <w:rsid w:val="00534478"/>
    <w:rsid w:val="00534CE8"/>
    <w:rsid w:val="00575CE8"/>
    <w:rsid w:val="00760F05"/>
    <w:rsid w:val="008104FC"/>
    <w:rsid w:val="008254E6"/>
    <w:rsid w:val="008517C2"/>
    <w:rsid w:val="00A93B75"/>
    <w:rsid w:val="00BB1F24"/>
    <w:rsid w:val="00C04D1A"/>
    <w:rsid w:val="00C63B2B"/>
    <w:rsid w:val="00C66501"/>
    <w:rsid w:val="00DF16C8"/>
    <w:rsid w:val="00EB218C"/>
    <w:rsid w:val="00ED573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442F91"/>
    <w:rPr>
      <w:b/>
      <w:sz w:val="24"/>
    </w:rPr>
  </w:style>
</w:styles>
</file>

<file path=word/webSettings.xml><?xml version="1.0" encoding="utf-8"?>
<w:webSettings xmlns:r="http://schemas.openxmlformats.org/officeDocument/2006/relationships" xmlns:w="http://schemas.openxmlformats.org/wordprocessingml/2006/main">
  <w:divs>
    <w:div w:id="120147789">
      <w:bodyDiv w:val="1"/>
      <w:marLeft w:val="0"/>
      <w:marRight w:val="0"/>
      <w:marTop w:val="0"/>
      <w:marBottom w:val="0"/>
      <w:divBdr>
        <w:top w:val="none" w:sz="0" w:space="0" w:color="auto"/>
        <w:left w:val="none" w:sz="0" w:space="0" w:color="auto"/>
        <w:bottom w:val="none" w:sz="0" w:space="0" w:color="auto"/>
        <w:right w:val="none" w:sz="0" w:space="0" w:color="auto"/>
      </w:divBdr>
    </w:div>
    <w:div w:id="323894944">
      <w:bodyDiv w:val="1"/>
      <w:marLeft w:val="0"/>
      <w:marRight w:val="0"/>
      <w:marTop w:val="0"/>
      <w:marBottom w:val="0"/>
      <w:divBdr>
        <w:top w:val="none" w:sz="0" w:space="0" w:color="auto"/>
        <w:left w:val="none" w:sz="0" w:space="0" w:color="auto"/>
        <w:bottom w:val="none" w:sz="0" w:space="0" w:color="auto"/>
        <w:right w:val="none" w:sz="0" w:space="0" w:color="auto"/>
      </w:divBdr>
    </w:div>
    <w:div w:id="61676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yazi_meclis_191_2018-06-05_14-03_397637.doc</Template>
  <TotalTime>0</TotalTime>
  <Pages>1</Pages>
  <Words>337</Words>
  <Characters>1921</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2018-06-07T07:31:00Z</cp:lastPrinted>
  <dcterms:created xsi:type="dcterms:W3CDTF">2018-06-11T08:16:00Z</dcterms:created>
  <dcterms:modified xsi:type="dcterms:W3CDTF">2018-06-11T08:16:00Z</dcterms:modified>
</cp:coreProperties>
</file>